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FAE69" w14:textId="41DC6A2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66DEE">
        <w:rPr>
          <w:rFonts w:ascii="Arial" w:eastAsia="Arial Unicode MS" w:hAnsi="Arial" w:cs="Arial"/>
          <w:b/>
          <w:bCs/>
          <w:sz w:val="24"/>
        </w:rPr>
        <w:t>6</w:t>
      </w:r>
      <w:r w:rsidR="006A1E49">
        <w:rPr>
          <w:rFonts w:ascii="Arial" w:eastAsia="Arial Unicode MS" w:hAnsi="Arial" w:cs="Arial"/>
          <w:b/>
          <w:bCs/>
          <w:sz w:val="24"/>
        </w:rPr>
        <w:t>8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1D228F">
        <w:rPr>
          <w:rFonts w:ascii="Arial" w:eastAsia="SimSun" w:hAnsi="Arial"/>
          <w:b/>
          <w:noProof/>
          <w:color w:val="auto"/>
          <w:sz w:val="28"/>
          <w:lang w:eastAsia="en-US"/>
        </w:rPr>
        <w:t>S2-2</w:t>
      </w:r>
      <w:r w:rsidR="006A1E49" w:rsidRPr="001D228F">
        <w:rPr>
          <w:rFonts w:ascii="Arial" w:eastAsia="SimSun" w:hAnsi="Arial"/>
          <w:b/>
          <w:noProof/>
          <w:color w:val="auto"/>
          <w:sz w:val="28"/>
          <w:lang w:eastAsia="en-US"/>
        </w:rPr>
        <w:t>5</w:t>
      </w:r>
      <w:r w:rsidR="001D228F" w:rsidRPr="001D228F">
        <w:rPr>
          <w:rFonts w:ascii="Arial" w:eastAsia="SimSun" w:hAnsi="Arial"/>
          <w:b/>
          <w:noProof/>
          <w:color w:val="auto"/>
          <w:sz w:val="28"/>
          <w:lang w:eastAsia="en-US"/>
        </w:rPr>
        <w:t>03249</w:t>
      </w:r>
    </w:p>
    <w:p w14:paraId="078E3148" w14:textId="470989D0" w:rsidR="00D66DEE" w:rsidRDefault="006A1E4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April</w:t>
      </w:r>
      <w:r w:rsidR="00D66DE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07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- </w:t>
      </w:r>
      <w:r w:rsidR="00D66DE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974AC" w:rsidRPr="002974AC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D66DEE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Gothenborg</w:t>
      </w:r>
      <w:proofErr w:type="spellEnd"/>
      <w:r w:rsidR="00D66DE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Sweden</w:t>
      </w:r>
    </w:p>
    <w:p w14:paraId="4A029F07" w14:textId="2F37B7AD" w:rsidR="00A24F28" w:rsidRPr="003244C5" w:rsidRDefault="003244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</w:rPr>
        <w:tab/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2CDD7F4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40CFA">
        <w:rPr>
          <w:rFonts w:ascii="Arial" w:hAnsi="Arial" w:cs="Arial"/>
          <w:b/>
        </w:rPr>
        <w:t>China Mobile</w:t>
      </w:r>
    </w:p>
    <w:p w14:paraId="2D701DDD" w14:textId="5B185A9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36FC6">
        <w:rPr>
          <w:rFonts w:ascii="Arial" w:hAnsi="Arial" w:cs="Arial"/>
          <w:b/>
        </w:rPr>
        <w:t xml:space="preserve">Discussion on </w:t>
      </w:r>
      <w:r w:rsidR="002F5AA3">
        <w:rPr>
          <w:rFonts w:ascii="Arial" w:hAnsi="Arial" w:cs="Arial"/>
          <w:b/>
        </w:rPr>
        <w:t>the consideration of IP version of</w:t>
      </w:r>
      <w:r w:rsidR="006A1E49">
        <w:rPr>
          <w:rFonts w:ascii="Arial" w:hAnsi="Arial" w:cs="Arial"/>
          <w:b/>
        </w:rPr>
        <w:t xml:space="preserve"> the </w:t>
      </w:r>
      <w:r w:rsidR="002F5AA3">
        <w:rPr>
          <w:rFonts w:ascii="Arial" w:hAnsi="Arial" w:cs="Arial"/>
          <w:b/>
        </w:rPr>
        <w:t xml:space="preserve">two </w:t>
      </w:r>
      <w:r w:rsidR="006A1E49">
        <w:rPr>
          <w:rFonts w:ascii="Arial" w:hAnsi="Arial" w:cs="Arial"/>
          <w:b/>
        </w:rPr>
        <w:t xml:space="preserve">MPQUIC link-specific multipath addresses </w:t>
      </w:r>
    </w:p>
    <w:p w14:paraId="41367609" w14:textId="464E7191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</w:p>
    <w:p w14:paraId="615B0D6F" w14:textId="4D20362E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910CB">
        <w:rPr>
          <w:rFonts w:ascii="Arial" w:hAnsi="Arial" w:cs="Arial"/>
          <w:b/>
        </w:rPr>
        <w:t>1</w:t>
      </w:r>
      <w:r w:rsidR="005A55F8" w:rsidRPr="00AA26BC">
        <w:rPr>
          <w:rFonts w:ascii="Arial" w:hAnsi="Arial" w:cs="Arial"/>
          <w:b/>
        </w:rPr>
        <w:t>9.</w:t>
      </w:r>
      <w:r w:rsidR="006910CB">
        <w:rPr>
          <w:rFonts w:ascii="Arial" w:hAnsi="Arial" w:cs="Arial"/>
          <w:b/>
        </w:rPr>
        <w:t>13.</w:t>
      </w:r>
      <w:r w:rsidR="006512DD">
        <w:rPr>
          <w:rFonts w:ascii="Arial" w:hAnsi="Arial" w:cs="Arial"/>
          <w:b/>
        </w:rPr>
        <w:t>2</w:t>
      </w:r>
    </w:p>
    <w:p w14:paraId="7D1F572D" w14:textId="4969E4E2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6910CB" w:rsidRPr="006512DD">
        <w:rPr>
          <w:rFonts w:ascii="Arial" w:hAnsi="Arial" w:cs="Arial"/>
          <w:b/>
        </w:rPr>
        <w:t>MASSS</w:t>
      </w:r>
      <w:r w:rsidR="00462B3D" w:rsidRPr="006512DD">
        <w:rPr>
          <w:rFonts w:ascii="Arial" w:hAnsi="Arial" w:cs="Arial"/>
          <w:b/>
        </w:rPr>
        <w:t xml:space="preserve"> / Rel-1</w:t>
      </w:r>
      <w:r w:rsidR="006910CB" w:rsidRPr="006512DD">
        <w:rPr>
          <w:rFonts w:ascii="Arial" w:hAnsi="Arial" w:cs="Arial"/>
          <w:b/>
        </w:rPr>
        <w:t>9</w:t>
      </w:r>
    </w:p>
    <w:p w14:paraId="36606337" w14:textId="2C51530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F5AA3">
        <w:rPr>
          <w:rFonts w:ascii="Arial" w:hAnsi="Arial" w:cs="Arial"/>
          <w:b/>
          <w:bCs/>
          <w:i/>
        </w:rPr>
        <w:t>Abstract</w:t>
      </w:r>
      <w:r w:rsidRPr="00AA26BC">
        <w:rPr>
          <w:rFonts w:ascii="Arial" w:hAnsi="Arial" w:cs="Arial"/>
          <w:i/>
        </w:rPr>
        <w:t xml:space="preserve">: </w:t>
      </w:r>
      <w:r w:rsidR="007D689C">
        <w:rPr>
          <w:rFonts w:ascii="Arial" w:hAnsi="Arial" w:cs="Arial"/>
          <w:i/>
        </w:rPr>
        <w:t>this document discusses</w:t>
      </w:r>
      <w:r w:rsidR="006A1E49">
        <w:rPr>
          <w:rFonts w:ascii="Arial" w:hAnsi="Arial" w:cs="Arial"/>
          <w:i/>
        </w:rPr>
        <w:t xml:space="preserve"> how to </w:t>
      </w:r>
      <w:r w:rsidR="006301EC">
        <w:rPr>
          <w:rFonts w:ascii="Arial" w:hAnsi="Arial" w:cs="Arial"/>
          <w:i/>
        </w:rPr>
        <w:t>select</w:t>
      </w:r>
      <w:r w:rsidR="002F5AA3">
        <w:rPr>
          <w:rFonts w:ascii="Arial" w:hAnsi="Arial" w:cs="Arial"/>
          <w:i/>
        </w:rPr>
        <w:t xml:space="preserve"> the IP version of</w:t>
      </w:r>
      <w:r w:rsidR="006A1E49">
        <w:rPr>
          <w:rFonts w:ascii="Arial" w:hAnsi="Arial" w:cs="Arial"/>
          <w:i/>
        </w:rPr>
        <w:t xml:space="preserve"> the</w:t>
      </w:r>
      <w:r w:rsidR="002F5AA3">
        <w:rPr>
          <w:rFonts w:ascii="Arial" w:hAnsi="Arial" w:cs="Arial"/>
          <w:i/>
        </w:rPr>
        <w:t xml:space="preserve"> two</w:t>
      </w:r>
      <w:r w:rsidR="006301EC">
        <w:rPr>
          <w:rFonts w:ascii="Arial" w:hAnsi="Arial" w:cs="Arial"/>
          <w:i/>
        </w:rPr>
        <w:t xml:space="preserve"> allocated</w:t>
      </w:r>
      <w:r w:rsidR="006A1E49">
        <w:rPr>
          <w:rFonts w:ascii="Arial" w:hAnsi="Arial" w:cs="Arial"/>
          <w:i/>
        </w:rPr>
        <w:t xml:space="preserve"> MPQUIC link-specific multipath addresses</w:t>
      </w:r>
      <w:r w:rsidR="002F5AA3">
        <w:rPr>
          <w:rFonts w:ascii="Arial" w:hAnsi="Arial" w:cs="Arial"/>
          <w:i/>
        </w:rPr>
        <w:t xml:space="preserve">, with the consideration of </w:t>
      </w:r>
      <w:r w:rsidR="006A1E49">
        <w:rPr>
          <w:rFonts w:ascii="Arial" w:hAnsi="Arial" w:cs="Arial"/>
          <w:i/>
        </w:rPr>
        <w:t>the MPQUIC proxy</w:t>
      </w:r>
      <w:r w:rsidR="002F5AA3">
        <w:rPr>
          <w:rFonts w:ascii="Arial" w:hAnsi="Arial" w:cs="Arial"/>
          <w:i/>
        </w:rPr>
        <w:t xml:space="preserve"> information (i.e.,</w:t>
      </w:r>
      <w:r w:rsidR="006A1E49">
        <w:rPr>
          <w:rFonts w:ascii="Arial" w:hAnsi="Arial" w:cs="Arial"/>
          <w:i/>
        </w:rPr>
        <w:t xml:space="preserve"> address</w:t>
      </w:r>
      <w:r w:rsidR="002F5AA3">
        <w:rPr>
          <w:rFonts w:ascii="Arial" w:hAnsi="Arial" w:cs="Arial"/>
          <w:i/>
        </w:rPr>
        <w:t>)</w:t>
      </w:r>
    </w:p>
    <w:p w14:paraId="2ACB1737" w14:textId="629035ED" w:rsidR="00A93620" w:rsidRPr="00700EAC" w:rsidRDefault="00BE6AFC" w:rsidP="00B3593E">
      <w:pPr>
        <w:pStyle w:val="Heading1"/>
        <w:rPr>
          <w:rFonts w:ascii="Times New Roman" w:hAnsi="Times New Roman"/>
        </w:rPr>
      </w:pPr>
      <w:r w:rsidRPr="00700EAC">
        <w:rPr>
          <w:rFonts w:ascii="Times New Roman" w:hAnsi="Times New Roman"/>
        </w:rPr>
        <w:t>Discussion</w:t>
      </w:r>
    </w:p>
    <w:p w14:paraId="3C98F0C5" w14:textId="6C202B09" w:rsidR="00FC4B78" w:rsidRPr="00700EAC" w:rsidRDefault="006A1E49" w:rsidP="00404D4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T</w:t>
      </w:r>
      <w:r w:rsidR="00FC4B78" w:rsidRPr="00700EAC">
        <w:rPr>
          <w:rFonts w:eastAsia="Times New Roman"/>
          <w:color w:val="auto"/>
          <w:lang w:eastAsia="en-US"/>
        </w:rPr>
        <w:t xml:space="preserve">he workflow, protocol stacks &amp; encapsulations of </w:t>
      </w:r>
      <w:r>
        <w:rPr>
          <w:rFonts w:eastAsia="Times New Roman"/>
          <w:color w:val="auto"/>
          <w:lang w:eastAsia="en-US"/>
        </w:rPr>
        <w:t xml:space="preserve">MPQUIC-UDP, </w:t>
      </w:r>
      <w:r w:rsidR="00FC4B78" w:rsidRPr="00700EAC">
        <w:rPr>
          <w:rFonts w:eastAsia="Times New Roman"/>
          <w:color w:val="auto"/>
          <w:lang w:eastAsia="en-US"/>
        </w:rPr>
        <w:t>MPQUIC-IP and MPQUIC-E are closely sharing the similar fundamentals</w:t>
      </w:r>
      <w:r>
        <w:rPr>
          <w:rFonts w:eastAsia="Times New Roman"/>
          <w:color w:val="auto"/>
          <w:lang w:eastAsia="en-US"/>
        </w:rPr>
        <w:t xml:space="preserve">, which will </w:t>
      </w:r>
      <w:r w:rsidR="00D62CC4">
        <w:rPr>
          <w:rFonts w:eastAsia="Times New Roman"/>
          <w:color w:val="auto"/>
          <w:lang w:eastAsia="en-US"/>
        </w:rPr>
        <w:t>render</w:t>
      </w:r>
      <w:r>
        <w:rPr>
          <w:rFonts w:eastAsia="Times New Roman"/>
          <w:color w:val="auto"/>
          <w:lang w:eastAsia="en-US"/>
        </w:rPr>
        <w:t xml:space="preserve"> the similar IP address allocation scheme for all the three</w:t>
      </w:r>
      <w:r w:rsidR="00D62CC4">
        <w:rPr>
          <w:rFonts w:eastAsia="Times New Roman"/>
          <w:color w:val="auto"/>
          <w:lang w:eastAsia="en-US"/>
        </w:rPr>
        <w:t xml:space="preserve"> steering functionalities</w:t>
      </w:r>
      <w:r w:rsidR="00FC4B78" w:rsidRPr="00700EAC">
        <w:rPr>
          <w:rFonts w:eastAsia="Times New Roman"/>
          <w:color w:val="auto"/>
          <w:lang w:eastAsia="en-US"/>
        </w:rPr>
        <w:t>.</w:t>
      </w:r>
    </w:p>
    <w:p w14:paraId="537589C4" w14:textId="6F9B4E23" w:rsidR="00BB111A" w:rsidRPr="00700EAC" w:rsidRDefault="002A4930" w:rsidP="00402A7A">
      <w:pPr>
        <w:pStyle w:val="Heading2"/>
        <w:rPr>
          <w:rFonts w:ascii="Times New Roman" w:hAnsi="Times New Roman"/>
        </w:rPr>
      </w:pPr>
      <w:r w:rsidRPr="00700EAC">
        <w:rPr>
          <w:rFonts w:ascii="Times New Roman" w:hAnsi="Times New Roman"/>
        </w:rPr>
        <w:t>Workflow of MPQUIC Steering Functionality</w:t>
      </w:r>
    </w:p>
    <w:p w14:paraId="028EE65D" w14:textId="696C140A" w:rsidR="00017745" w:rsidRPr="00700EAC" w:rsidRDefault="00CB5875" w:rsidP="00CB587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  <w:r w:rsidRPr="00700EAC">
        <w:rPr>
          <w:rFonts w:eastAsia="Times New Roman"/>
          <w:color w:val="auto"/>
          <w:lang w:val="en-US" w:eastAsia="en-US"/>
        </w:rPr>
        <w:t xml:space="preserve">The </w:t>
      </w:r>
      <w:r w:rsidR="006A1E49">
        <w:rPr>
          <w:rFonts w:eastAsia="Times New Roman"/>
          <w:color w:val="auto"/>
          <w:lang w:val="en-US" w:eastAsia="en-US"/>
        </w:rPr>
        <w:t>current</w:t>
      </w:r>
      <w:r w:rsidRPr="00700EAC">
        <w:rPr>
          <w:rFonts w:eastAsia="Times New Roman"/>
          <w:color w:val="auto"/>
          <w:lang w:val="en-US" w:eastAsia="en-US"/>
        </w:rPr>
        <w:t xml:space="preserve"> MPQUIC steering functionality</w:t>
      </w:r>
      <w:r w:rsidR="00017745" w:rsidRPr="00700EAC">
        <w:rPr>
          <w:rFonts w:eastAsia="Times New Roman"/>
          <w:color w:val="auto"/>
          <w:lang w:val="en-US" w:eastAsia="en-US"/>
        </w:rPr>
        <w:t xml:space="preserve"> </w:t>
      </w:r>
      <w:r w:rsidRPr="00700EAC">
        <w:rPr>
          <w:rFonts w:eastAsia="Times New Roman"/>
          <w:color w:val="auto"/>
          <w:lang w:val="en-US" w:eastAsia="en-US"/>
        </w:rPr>
        <w:t xml:space="preserve">is standardized by applying the IETF MASQUE technology. It extends the HTTP fundamental method ‘CONNECT’ [RFC-9110] thru the protocol extension </w:t>
      </w:r>
      <w:r w:rsidR="006A1E49">
        <w:rPr>
          <w:rFonts w:eastAsia="Times New Roman"/>
          <w:color w:val="auto"/>
          <w:lang w:val="en-US" w:eastAsia="en-US"/>
        </w:rPr>
        <w:t xml:space="preserve">connect-UDP, connect-IP and connect-Ethernet. </w:t>
      </w:r>
      <w:r w:rsidR="005C093C">
        <w:rPr>
          <w:rFonts w:eastAsia="Times New Roman"/>
          <w:color w:val="auto"/>
          <w:lang w:val="en-US" w:eastAsia="en-US"/>
        </w:rPr>
        <w:t>The</w:t>
      </w:r>
      <w:r w:rsidRPr="00700EAC">
        <w:rPr>
          <w:rFonts w:eastAsia="Times New Roman"/>
          <w:color w:val="auto"/>
          <w:lang w:val="en-US" w:eastAsia="en-US"/>
        </w:rPr>
        <w:t xml:space="preserve"> UDP</w:t>
      </w:r>
      <w:r w:rsidR="006A1E49">
        <w:rPr>
          <w:rFonts w:eastAsia="Times New Roman"/>
          <w:color w:val="auto"/>
          <w:lang w:val="en-US" w:eastAsia="en-US"/>
        </w:rPr>
        <w:t>, IP and Ethernet</w:t>
      </w:r>
      <w:r w:rsidRPr="00700EAC">
        <w:rPr>
          <w:rFonts w:eastAsia="Times New Roman"/>
          <w:color w:val="auto"/>
          <w:lang w:val="en-US" w:eastAsia="en-US"/>
        </w:rPr>
        <w:t xml:space="preserve"> proxying payload</w:t>
      </w:r>
      <w:r w:rsidR="005C093C">
        <w:rPr>
          <w:rFonts w:eastAsia="Times New Roman"/>
          <w:color w:val="auto"/>
          <w:lang w:val="en-US" w:eastAsia="en-US"/>
        </w:rPr>
        <w:t xml:space="preserve">s are </w:t>
      </w:r>
      <w:r w:rsidRPr="00700EAC">
        <w:rPr>
          <w:rFonts w:eastAsia="Times New Roman"/>
          <w:color w:val="auto"/>
          <w:lang w:val="en-US" w:eastAsia="en-US"/>
        </w:rPr>
        <w:t>encapsulated via the HTTP</w:t>
      </w:r>
      <w:r w:rsidR="00017745" w:rsidRPr="00700EAC">
        <w:rPr>
          <w:rFonts w:eastAsia="Times New Roman"/>
          <w:color w:val="auto"/>
          <w:lang w:val="en-US" w:eastAsia="en-US"/>
        </w:rPr>
        <w:t>/3</w:t>
      </w:r>
      <w:r w:rsidRPr="00700EAC">
        <w:rPr>
          <w:rFonts w:eastAsia="Times New Roman"/>
          <w:color w:val="auto"/>
          <w:lang w:val="en-US" w:eastAsia="en-US"/>
        </w:rPr>
        <w:t xml:space="preserve"> Datagram payload [RFC-9297].</w:t>
      </w:r>
      <w:r w:rsidR="00017745" w:rsidRPr="00700EAC">
        <w:rPr>
          <w:rFonts w:eastAsia="Times New Roman"/>
          <w:color w:val="auto"/>
          <w:lang w:val="en-US" w:eastAsia="en-US"/>
        </w:rPr>
        <w:t xml:space="preserve"> While</w:t>
      </w:r>
      <w:r w:rsidRPr="00700EAC">
        <w:rPr>
          <w:rFonts w:eastAsia="Times New Roman"/>
          <w:color w:val="auto"/>
          <w:lang w:val="en-US" w:eastAsia="en-US"/>
        </w:rPr>
        <w:t xml:space="preserve"> the multipath QUIC technology [IETF-multipath-</w:t>
      </w:r>
      <w:proofErr w:type="spellStart"/>
      <w:r w:rsidRPr="00700EAC">
        <w:rPr>
          <w:rFonts w:eastAsia="Times New Roman"/>
          <w:color w:val="auto"/>
          <w:lang w:val="en-US" w:eastAsia="en-US"/>
        </w:rPr>
        <w:t>quic</w:t>
      </w:r>
      <w:proofErr w:type="spellEnd"/>
      <w:r w:rsidRPr="00700EAC">
        <w:rPr>
          <w:rFonts w:eastAsia="Times New Roman"/>
          <w:color w:val="auto"/>
          <w:lang w:val="en-US" w:eastAsia="en-US"/>
        </w:rPr>
        <w:t xml:space="preserve">] is </w:t>
      </w:r>
      <w:r w:rsidR="00017745" w:rsidRPr="00700EAC">
        <w:rPr>
          <w:rFonts w:eastAsia="Times New Roman"/>
          <w:color w:val="auto"/>
          <w:lang w:val="en-US" w:eastAsia="en-US"/>
        </w:rPr>
        <w:t>required</w:t>
      </w:r>
      <w:r w:rsidRPr="00700EAC">
        <w:rPr>
          <w:rFonts w:eastAsia="Times New Roman"/>
          <w:color w:val="auto"/>
          <w:lang w:val="en-US" w:eastAsia="en-US"/>
        </w:rPr>
        <w:t xml:space="preserve"> to achieve the </w:t>
      </w:r>
      <w:r w:rsidR="00100400" w:rsidRPr="00700EAC">
        <w:rPr>
          <w:rFonts w:eastAsia="Times New Roman"/>
          <w:color w:val="auto"/>
          <w:lang w:val="en-US" w:eastAsia="en-US"/>
        </w:rPr>
        <w:t>multi</w:t>
      </w:r>
      <w:r w:rsidRPr="00700EAC">
        <w:rPr>
          <w:rFonts w:eastAsia="Times New Roman"/>
          <w:color w:val="auto"/>
          <w:lang w:val="en-US" w:eastAsia="en-US"/>
        </w:rPr>
        <w:t>-path traffic transport</w:t>
      </w:r>
      <w:r w:rsidR="00017745" w:rsidRPr="00700EAC">
        <w:rPr>
          <w:rFonts w:eastAsia="Times New Roman"/>
          <w:color w:val="auto"/>
          <w:lang w:val="en-US" w:eastAsia="en-US"/>
        </w:rPr>
        <w:t xml:space="preserve">, the QUIC extension [RFC-9221] is adopted for datagram-based </w:t>
      </w:r>
      <w:r w:rsidR="00100400" w:rsidRPr="00700EAC">
        <w:rPr>
          <w:rFonts w:eastAsia="Times New Roman"/>
          <w:color w:val="auto"/>
          <w:lang w:val="en-US" w:eastAsia="en-US"/>
        </w:rPr>
        <w:t xml:space="preserve">traffic </w:t>
      </w:r>
      <w:r w:rsidR="00017745" w:rsidRPr="00700EAC">
        <w:rPr>
          <w:rFonts w:eastAsia="Times New Roman"/>
          <w:color w:val="auto"/>
          <w:lang w:val="en-US" w:eastAsia="en-US"/>
        </w:rPr>
        <w:t>transport.</w:t>
      </w:r>
      <w:r w:rsidRPr="00700EAC">
        <w:rPr>
          <w:rFonts w:eastAsia="Times New Roman"/>
          <w:color w:val="auto"/>
          <w:lang w:val="en-US" w:eastAsia="en-US"/>
        </w:rPr>
        <w:t xml:space="preserve"> </w:t>
      </w:r>
      <w:r w:rsidR="002A3550">
        <w:rPr>
          <w:rFonts w:eastAsia="Times New Roman"/>
          <w:color w:val="auto"/>
          <w:lang w:val="en-US" w:eastAsia="en-US"/>
        </w:rPr>
        <w:t>T</w:t>
      </w:r>
      <w:r w:rsidR="007340EC" w:rsidRPr="00700EAC">
        <w:rPr>
          <w:rFonts w:eastAsia="Times New Roman"/>
          <w:color w:val="auto"/>
          <w:lang w:val="en-US" w:eastAsia="en-US"/>
        </w:rPr>
        <w:t xml:space="preserve">he </w:t>
      </w:r>
      <w:r w:rsidRPr="00700EAC">
        <w:rPr>
          <w:rFonts w:eastAsia="Times New Roman"/>
          <w:color w:val="auto"/>
          <w:lang w:val="en-US" w:eastAsia="en-US"/>
        </w:rPr>
        <w:t xml:space="preserve">MASQUE-based scheme for proxying UDP, IP, and Ethernet traffic </w:t>
      </w:r>
      <w:r w:rsidR="007340EC" w:rsidRPr="00700EAC">
        <w:rPr>
          <w:rFonts w:eastAsia="Times New Roman"/>
          <w:color w:val="auto"/>
          <w:lang w:val="en-US" w:eastAsia="en-US"/>
        </w:rPr>
        <w:t>presents</w:t>
      </w:r>
      <w:r w:rsidRPr="00700EAC">
        <w:rPr>
          <w:rFonts w:eastAsia="Times New Roman"/>
          <w:color w:val="auto"/>
          <w:lang w:val="en-US" w:eastAsia="en-US"/>
        </w:rPr>
        <w:t xml:space="preserve"> </w:t>
      </w:r>
      <w:r w:rsidR="002341A8" w:rsidRPr="00700EAC">
        <w:rPr>
          <w:rFonts w:eastAsia="Times New Roman"/>
          <w:color w:val="auto"/>
          <w:lang w:val="en-US" w:eastAsia="en-US"/>
        </w:rPr>
        <w:t>a</w:t>
      </w:r>
      <w:r w:rsidRPr="00700EAC">
        <w:rPr>
          <w:rFonts w:eastAsia="Times New Roman"/>
          <w:color w:val="auto"/>
          <w:lang w:val="en-US" w:eastAsia="en-US"/>
        </w:rPr>
        <w:t xml:space="preserve"> holistic workflow </w:t>
      </w:r>
      <w:r w:rsidR="007340EC" w:rsidRPr="00700EAC">
        <w:rPr>
          <w:rFonts w:eastAsia="Times New Roman"/>
          <w:color w:val="auto"/>
          <w:lang w:val="en-US" w:eastAsia="en-US"/>
        </w:rPr>
        <w:t>as</w:t>
      </w:r>
      <w:r w:rsidRPr="00700EAC">
        <w:rPr>
          <w:rFonts w:eastAsia="Times New Roman"/>
          <w:color w:val="auto"/>
          <w:lang w:val="en-US" w:eastAsia="en-US"/>
        </w:rPr>
        <w:t xml:space="preserve"> shown below:</w:t>
      </w:r>
    </w:p>
    <w:p w14:paraId="1A8F66CA" w14:textId="63EBF5FE" w:rsidR="00CB5875" w:rsidRPr="00700EAC" w:rsidRDefault="00F63088" w:rsidP="002A4930">
      <w:pPr>
        <w:overflowPunct/>
        <w:autoSpaceDE/>
        <w:autoSpaceDN/>
        <w:adjustRightInd/>
        <w:ind w:left="1298"/>
        <w:textAlignment w:val="auto"/>
        <w:rPr>
          <w:rFonts w:eastAsia="Times New Roman"/>
          <w:color w:val="auto"/>
          <w:lang w:val="en-US" w:eastAsia="en-US"/>
        </w:rPr>
      </w:pPr>
      <w:r w:rsidRPr="00700EAC">
        <w:rPr>
          <w:rFonts w:eastAsia="Times New Roman"/>
          <w:noProof/>
          <w:color w:val="auto"/>
          <w:lang w:val="en-US" w:eastAsia="en-US"/>
        </w:rPr>
        <w:drawing>
          <wp:inline distT="0" distB="0" distL="0" distR="0" wp14:anchorId="6E48F380" wp14:editId="666F116F">
            <wp:extent cx="3931252" cy="25443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1646" cy="2564066"/>
                    </a:xfrm>
                    <a:prstGeom prst="rect">
                      <a:avLst/>
                    </a:prstGeom>
                    <a:solidFill>
                      <a:schemeClr val="accent6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20B6C2E5" w14:textId="77777777" w:rsidR="00CB5875" w:rsidRPr="00700EAC" w:rsidRDefault="00CB5875" w:rsidP="0001686A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val="en-US" w:eastAsia="en-US"/>
        </w:rPr>
      </w:pPr>
    </w:p>
    <w:p w14:paraId="041C1DAB" w14:textId="0A6C5F89" w:rsidR="0001686A" w:rsidRPr="00700EAC" w:rsidRDefault="002372A2" w:rsidP="0001686A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As shown in t</w:t>
      </w:r>
      <w:r w:rsidR="00D20E1C" w:rsidRPr="00700EAC">
        <w:rPr>
          <w:rFonts w:eastAsia="Times New Roman"/>
          <w:color w:val="auto"/>
          <w:lang w:eastAsia="en-US"/>
        </w:rPr>
        <w:t>he above figure</w:t>
      </w:r>
      <w:r>
        <w:rPr>
          <w:rFonts w:eastAsia="Times New Roman"/>
          <w:color w:val="auto"/>
          <w:lang w:eastAsia="en-US"/>
        </w:rPr>
        <w:t>, the two MPQUIC link-specific multipath addresses/prefixes as allocated by the network</w:t>
      </w:r>
      <w:r w:rsidR="00C21E1A">
        <w:rPr>
          <w:rFonts w:eastAsia="Times New Roman"/>
          <w:color w:val="auto"/>
          <w:lang w:eastAsia="en-US"/>
        </w:rPr>
        <w:t xml:space="preserve"> to UE are</w:t>
      </w:r>
      <w:r>
        <w:rPr>
          <w:rFonts w:eastAsia="Times New Roman"/>
          <w:color w:val="auto"/>
          <w:lang w:eastAsia="en-US"/>
        </w:rPr>
        <w:t xml:space="preserve"> applied in the box ‘Multipath QUIC’. </w:t>
      </w:r>
    </w:p>
    <w:p w14:paraId="1F99C1FB" w14:textId="49A5B287" w:rsidR="00041D89" w:rsidRPr="00700EAC" w:rsidRDefault="002A4930" w:rsidP="00402A7A">
      <w:pPr>
        <w:pStyle w:val="Heading2"/>
        <w:rPr>
          <w:rFonts w:ascii="Times New Roman" w:hAnsi="Times New Roman"/>
        </w:rPr>
      </w:pPr>
      <w:r w:rsidRPr="00700EAC">
        <w:rPr>
          <w:rFonts w:ascii="Times New Roman" w:hAnsi="Times New Roman"/>
        </w:rPr>
        <w:lastRenderedPageBreak/>
        <w:t>Encapsulation &amp; Protocol Stacks of Proxy</w:t>
      </w:r>
      <w:r w:rsidR="00F9273B" w:rsidRPr="00700EAC">
        <w:rPr>
          <w:rFonts w:ascii="Times New Roman" w:hAnsi="Times New Roman"/>
        </w:rPr>
        <w:t>ing</w:t>
      </w:r>
      <w:r w:rsidRPr="00700EAC">
        <w:rPr>
          <w:rFonts w:ascii="Times New Roman" w:hAnsi="Times New Roman"/>
        </w:rPr>
        <w:t xml:space="preserve"> UDP, IP &amp; Ethernet</w:t>
      </w:r>
    </w:p>
    <w:p w14:paraId="6401B657" w14:textId="2D94928E" w:rsidR="00315143" w:rsidRPr="00B415FE" w:rsidRDefault="00013B8B" w:rsidP="006910CB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color w:val="auto"/>
          <w:lang w:eastAsia="en-US"/>
        </w:rPr>
        <w:t xml:space="preserve">When we </w:t>
      </w:r>
      <w:r w:rsidR="00831F24">
        <w:rPr>
          <w:rFonts w:eastAsia="Times New Roman"/>
          <w:color w:val="auto"/>
          <w:lang w:eastAsia="en-US"/>
        </w:rPr>
        <w:t xml:space="preserve">look at the encapsulation of the </w:t>
      </w:r>
      <w:r w:rsidR="00C17804">
        <w:rPr>
          <w:rFonts w:eastAsia="Times New Roman"/>
          <w:color w:val="auto"/>
          <w:lang w:eastAsia="en-US"/>
        </w:rPr>
        <w:t>proxied payload, i.e., UDP packet</w:t>
      </w:r>
      <w:r w:rsidR="009D2990">
        <w:rPr>
          <w:rFonts w:eastAsia="Times New Roman"/>
          <w:color w:val="auto"/>
          <w:lang w:eastAsia="en-US"/>
        </w:rPr>
        <w:t>s</w:t>
      </w:r>
      <w:r w:rsidR="00C17804">
        <w:rPr>
          <w:rFonts w:eastAsia="Times New Roman"/>
          <w:color w:val="auto"/>
          <w:lang w:eastAsia="en-US"/>
        </w:rPr>
        <w:t xml:space="preserve">, IP packets and Ethernet frames, based on the </w:t>
      </w:r>
      <w:r w:rsidR="009D2990">
        <w:rPr>
          <w:rFonts w:eastAsia="Times New Roman"/>
          <w:color w:val="auto"/>
          <w:lang w:eastAsia="en-US"/>
        </w:rPr>
        <w:t>above-described</w:t>
      </w:r>
      <w:r w:rsidRPr="00B415FE">
        <w:rPr>
          <w:rFonts w:eastAsia="Times New Roman"/>
          <w:color w:val="auto"/>
          <w:lang w:eastAsia="en-US"/>
        </w:rPr>
        <w:t xml:space="preserve"> </w:t>
      </w:r>
      <w:r w:rsidR="006A3B59" w:rsidRPr="00B415FE">
        <w:rPr>
          <w:rFonts w:eastAsia="Times New Roman"/>
          <w:color w:val="auto"/>
          <w:lang w:eastAsia="en-US"/>
        </w:rPr>
        <w:t>workflow</w:t>
      </w:r>
      <w:r w:rsidR="00963214" w:rsidRPr="00B415FE">
        <w:rPr>
          <w:rFonts w:eastAsia="Times New Roman"/>
          <w:color w:val="auto"/>
          <w:lang w:eastAsia="en-US"/>
        </w:rPr>
        <w:t xml:space="preserve"> </w:t>
      </w:r>
      <w:r w:rsidR="006301EC">
        <w:rPr>
          <w:rFonts w:eastAsia="Times New Roman"/>
          <w:color w:val="auto"/>
          <w:lang w:eastAsia="en-US"/>
        </w:rPr>
        <w:t>picture</w:t>
      </w:r>
      <w:r w:rsidR="006A3B59" w:rsidRPr="00B415FE">
        <w:rPr>
          <w:rFonts w:eastAsia="Times New Roman"/>
          <w:color w:val="auto"/>
          <w:lang w:eastAsia="en-US"/>
        </w:rPr>
        <w:t>, the protocol stacks of the three MPQUIC</w:t>
      </w:r>
      <w:r w:rsidR="00963214" w:rsidRPr="00B415FE">
        <w:rPr>
          <w:rFonts w:eastAsia="Times New Roman"/>
          <w:color w:val="auto"/>
          <w:lang w:eastAsia="en-US"/>
        </w:rPr>
        <w:t xml:space="preserve">-based </w:t>
      </w:r>
      <w:r w:rsidR="006A3B59" w:rsidRPr="00B415FE">
        <w:rPr>
          <w:rFonts w:eastAsia="Times New Roman"/>
          <w:color w:val="auto"/>
          <w:lang w:eastAsia="en-US"/>
        </w:rPr>
        <w:t>Proxying are:</w:t>
      </w:r>
    </w:p>
    <w:p w14:paraId="2D38B909" w14:textId="498CB144" w:rsidR="006A3B59" w:rsidRPr="00B415FE" w:rsidRDefault="009457B1" w:rsidP="009457B1">
      <w:pPr>
        <w:overflowPunct/>
        <w:autoSpaceDE/>
        <w:autoSpaceDN/>
        <w:adjustRightInd/>
        <w:ind w:left="576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noProof/>
          <w:color w:val="auto"/>
          <w:lang w:eastAsia="en-US"/>
        </w:rPr>
        <w:drawing>
          <wp:inline distT="0" distB="0" distL="0" distR="0" wp14:anchorId="35794A48" wp14:editId="3D86C206">
            <wp:extent cx="4885426" cy="2158094"/>
            <wp:effectExtent l="0" t="0" r="444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426" cy="2158094"/>
                    </a:xfrm>
                    <a:prstGeom prst="rect">
                      <a:avLst/>
                    </a:prstGeom>
                    <a:solidFill>
                      <a:schemeClr val="accent6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71EA22DC" w14:textId="4EFA5C9F" w:rsidR="006A3B59" w:rsidRPr="00B415FE" w:rsidRDefault="00C17804" w:rsidP="006910CB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The above picture shows the IP address/prefix allocation, along with their </w:t>
      </w:r>
      <w:r w:rsidR="00556849">
        <w:rPr>
          <w:rFonts w:eastAsia="Times New Roman"/>
          <w:color w:val="auto"/>
          <w:lang w:eastAsia="en-US"/>
        </w:rPr>
        <w:t xml:space="preserve">encapsulation &amp; </w:t>
      </w:r>
      <w:r>
        <w:rPr>
          <w:rFonts w:eastAsia="Times New Roman"/>
          <w:color w:val="auto"/>
          <w:lang w:eastAsia="en-US"/>
        </w:rPr>
        <w:t>application, from the UE point of view</w:t>
      </w:r>
      <w:r w:rsidR="006000AA" w:rsidRPr="00B415FE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The network allocates 2 MPQUIC link-specific multipath addresses (i.e., one for 3GPP </w:t>
      </w:r>
      <w:r w:rsidR="00556849">
        <w:rPr>
          <w:rFonts w:eastAsia="Times New Roman"/>
          <w:color w:val="auto"/>
          <w:lang w:eastAsia="en-US"/>
        </w:rPr>
        <w:t xml:space="preserve">access </w:t>
      </w:r>
      <w:r>
        <w:rPr>
          <w:rFonts w:eastAsia="Times New Roman"/>
          <w:color w:val="auto"/>
          <w:lang w:eastAsia="en-US"/>
        </w:rPr>
        <w:t>and the other for non-3GPP</w:t>
      </w:r>
      <w:r w:rsidR="00556849">
        <w:rPr>
          <w:rFonts w:eastAsia="Times New Roman"/>
          <w:color w:val="auto"/>
          <w:lang w:eastAsia="en-US"/>
        </w:rPr>
        <w:t xml:space="preserve"> access</w:t>
      </w:r>
      <w:r>
        <w:rPr>
          <w:rFonts w:eastAsia="Times New Roman"/>
          <w:color w:val="auto"/>
          <w:lang w:eastAsia="en-US"/>
        </w:rPr>
        <w:t xml:space="preserve">) as well as provides the MPQUIC proxy information (i.e., HTTP/3 proxy address) to a UE. Upon using the MPQUIC steering functionalities (based on the IETF MASQUE), the UE </w:t>
      </w:r>
      <w:r w:rsidR="006301EC">
        <w:rPr>
          <w:rFonts w:eastAsia="Times New Roman"/>
          <w:color w:val="auto"/>
          <w:lang w:eastAsia="en-US"/>
        </w:rPr>
        <w:t>invokes</w:t>
      </w:r>
      <w:r>
        <w:rPr>
          <w:rFonts w:eastAsia="Times New Roman"/>
          <w:color w:val="auto"/>
          <w:lang w:eastAsia="en-US"/>
        </w:rPr>
        <w:t xml:space="preserve"> the (multi-path) QUIC APIs to create the initial QUIC path by using one of the two MPQUIC link-specific multipath addresses and connecting to the HTTP/3 proxy address on the UPF.</w:t>
      </w:r>
      <w:r w:rsidR="00AC1E0F">
        <w:rPr>
          <w:rFonts w:eastAsia="Times New Roman"/>
          <w:color w:val="auto"/>
          <w:lang w:eastAsia="en-US"/>
        </w:rPr>
        <w:t xml:space="preserve"> This initial path could be from either the 3GPP or the non-3GPP access. If the QUIC multipath is indeed activated, the 2</w:t>
      </w:r>
      <w:r w:rsidR="00AC1E0F" w:rsidRPr="00AC1E0F">
        <w:rPr>
          <w:rFonts w:eastAsia="Times New Roman"/>
          <w:color w:val="auto"/>
          <w:vertAlign w:val="superscript"/>
          <w:lang w:eastAsia="en-US"/>
        </w:rPr>
        <w:t>nd</w:t>
      </w:r>
      <w:r w:rsidR="00AC1E0F">
        <w:rPr>
          <w:rFonts w:eastAsia="Times New Roman"/>
          <w:color w:val="auto"/>
          <w:lang w:eastAsia="en-US"/>
        </w:rPr>
        <w:t xml:space="preserve"> QUIC path </w:t>
      </w:r>
      <w:r w:rsidR="00556849">
        <w:rPr>
          <w:rFonts w:eastAsia="Times New Roman"/>
          <w:color w:val="auto"/>
          <w:lang w:eastAsia="en-US"/>
        </w:rPr>
        <w:t>w</w:t>
      </w:r>
      <w:r w:rsidR="00AC1E0F">
        <w:rPr>
          <w:rFonts w:eastAsia="Times New Roman"/>
          <w:color w:val="auto"/>
          <w:lang w:eastAsia="en-US"/>
        </w:rPr>
        <w:t xml:space="preserve">ould be added by using the other MPQUIC link-specific multipath address/prefix and connecting to the </w:t>
      </w:r>
      <w:r w:rsidR="00AC1E0F" w:rsidRPr="00AC1E0F">
        <w:rPr>
          <w:rFonts w:eastAsia="Times New Roman"/>
          <w:b/>
          <w:bCs/>
          <w:color w:val="auto"/>
          <w:lang w:eastAsia="en-US"/>
        </w:rPr>
        <w:t>same</w:t>
      </w:r>
      <w:r w:rsidR="00AC1E0F">
        <w:rPr>
          <w:rFonts w:eastAsia="Times New Roman"/>
          <w:color w:val="auto"/>
          <w:lang w:eastAsia="en-US"/>
        </w:rPr>
        <w:t xml:space="preserve"> HTTP/3 proxy address on the UPF</w:t>
      </w:r>
      <w:r w:rsidR="00893080">
        <w:rPr>
          <w:rFonts w:eastAsia="Times New Roman"/>
          <w:color w:val="auto"/>
          <w:lang w:eastAsia="en-US"/>
        </w:rPr>
        <w:t xml:space="preserve"> as that of the initial QUIC path</w:t>
      </w:r>
      <w:r w:rsidR="00AC1E0F">
        <w:rPr>
          <w:rFonts w:eastAsia="Times New Roman"/>
          <w:color w:val="auto"/>
          <w:lang w:eastAsia="en-US"/>
        </w:rPr>
        <w:t>.</w:t>
      </w:r>
    </w:p>
    <w:p w14:paraId="1F636D43" w14:textId="6264A639" w:rsidR="00FC4B78" w:rsidRPr="00B415FE" w:rsidRDefault="00AC1E0F" w:rsidP="00402A7A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MPQUIC over Multiple QUIC Paths</w:t>
      </w:r>
    </w:p>
    <w:p w14:paraId="4CD20F33" w14:textId="3C27D03A" w:rsidR="0043520D" w:rsidRPr="00B415FE" w:rsidRDefault="00F346D8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The following figures shows the multipath</w:t>
      </w:r>
      <w:r w:rsidR="00E061F8"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>QUIC paths between a UE and its anchor UPF, over both the 3GPP and non-3GPP accesses</w:t>
      </w:r>
      <w:r w:rsidR="00A85917" w:rsidRPr="00B415FE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</w:t>
      </w:r>
    </w:p>
    <w:p w14:paraId="217DDDD2" w14:textId="644AF1D9" w:rsidR="00A85917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</w:p>
    <w:p w14:paraId="0AA0BC06" w14:textId="05DCE2CC" w:rsidR="00AC1E0F" w:rsidRPr="00B415FE" w:rsidRDefault="00F346D8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noProof/>
          <w:color w:val="auto"/>
          <w:lang w:eastAsia="en-US"/>
        </w:rPr>
        <w:drawing>
          <wp:inline distT="0" distB="0" distL="0" distR="0" wp14:anchorId="05F5673B" wp14:editId="798A59D7">
            <wp:extent cx="5717227" cy="2289865"/>
            <wp:effectExtent l="0" t="0" r="0" b="0"/>
            <wp:docPr id="1724792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792659" name="Picture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227" cy="2289865"/>
                    </a:xfrm>
                    <a:prstGeom prst="rect">
                      <a:avLst/>
                    </a:prstGeom>
                    <a:solidFill>
                      <a:schemeClr val="accent6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3C295BFE" w14:textId="77777777" w:rsidR="00F346D8" w:rsidRDefault="00F346D8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eastAsia="en-US"/>
        </w:rPr>
      </w:pPr>
    </w:p>
    <w:p w14:paraId="2C57BA36" w14:textId="4459F1A1" w:rsidR="00744615" w:rsidRDefault="00F346D8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As shown in the figure, a HTTP/3 client runs in the UE and a HTTP/3 proxy (i.e., the MPQUIC proxy) operates on the UPF. </w:t>
      </w:r>
      <w:r w:rsidR="00E061F8">
        <w:rPr>
          <w:rFonts w:eastAsia="Times New Roman"/>
          <w:color w:val="auto"/>
          <w:lang w:val="en-US" w:eastAsia="zh-CN"/>
        </w:rPr>
        <w:t>W.L.O.G, t</w:t>
      </w:r>
      <w:r>
        <w:rPr>
          <w:rFonts w:eastAsia="Times New Roman"/>
          <w:color w:val="auto"/>
          <w:lang w:val="en-US" w:eastAsia="zh-CN"/>
        </w:rPr>
        <w:t>he multipath-QUIC path#1 is for the 3GPP</w:t>
      </w:r>
      <w:r w:rsidR="00E061F8">
        <w:rPr>
          <w:rFonts w:eastAsia="Times New Roman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val="en-US" w:eastAsia="zh-CN"/>
        </w:rPr>
        <w:t>access while the path#2 is for the non-3GPP access</w:t>
      </w:r>
      <w:r w:rsidR="00744615">
        <w:rPr>
          <w:rFonts w:eastAsia="Times New Roman"/>
          <w:color w:val="auto"/>
          <w:lang w:val="en-US" w:eastAsia="zh-CN"/>
        </w:rPr>
        <w:t>:</w:t>
      </w:r>
    </w:p>
    <w:p w14:paraId="20C11569" w14:textId="77777777" w:rsidR="00744615" w:rsidRDefault="00744615" w:rsidP="00744615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On the path#1, the UE uses the </w:t>
      </w:r>
      <w:r w:rsidR="00F346D8" w:rsidRPr="00744615">
        <w:rPr>
          <w:rFonts w:eastAsia="Times New Roman"/>
          <w:color w:val="auto"/>
          <w:lang w:val="en-US" w:eastAsia="zh-CN"/>
        </w:rPr>
        <w:t>MPQUIC link-specific multipath address #1</w:t>
      </w:r>
      <w:r>
        <w:rPr>
          <w:rFonts w:eastAsia="Times New Roman"/>
          <w:color w:val="auto"/>
          <w:lang w:val="en-US" w:eastAsia="zh-CN"/>
        </w:rPr>
        <w:t xml:space="preserve"> to create the QUIC path (of the multipath QUIC) by connecting to the MPQUIC proxy address (i.e., the HTTP/3 proxy address) on the UPF.</w:t>
      </w:r>
    </w:p>
    <w:p w14:paraId="2A2CF5F0" w14:textId="25E7816D" w:rsidR="00A85917" w:rsidRPr="00744615" w:rsidRDefault="00744615" w:rsidP="00744615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Similarly </w:t>
      </w:r>
      <w:r w:rsidR="006900C9">
        <w:rPr>
          <w:rFonts w:eastAsia="Times New Roman"/>
          <w:color w:val="auto"/>
          <w:lang w:val="en-US" w:eastAsia="zh-CN"/>
        </w:rPr>
        <w:t>o</w:t>
      </w:r>
      <w:r>
        <w:rPr>
          <w:rFonts w:eastAsia="Times New Roman"/>
          <w:color w:val="auto"/>
          <w:lang w:val="en-US" w:eastAsia="zh-CN"/>
        </w:rPr>
        <w:t xml:space="preserve">n the path#2, the UE uses the </w:t>
      </w:r>
      <w:r w:rsidRPr="00744615">
        <w:rPr>
          <w:rFonts w:eastAsia="Times New Roman"/>
          <w:color w:val="auto"/>
          <w:lang w:val="en-US" w:eastAsia="zh-CN"/>
        </w:rPr>
        <w:t>MPQUIC link-specific multipath address #</w:t>
      </w:r>
      <w:r>
        <w:rPr>
          <w:rFonts w:eastAsia="Times New Roman"/>
          <w:color w:val="auto"/>
          <w:lang w:val="en-US" w:eastAsia="zh-CN"/>
        </w:rPr>
        <w:t>2 to create the 2</w:t>
      </w:r>
      <w:r w:rsidRPr="00744615">
        <w:rPr>
          <w:rFonts w:eastAsia="Times New Roman"/>
          <w:color w:val="auto"/>
          <w:vertAlign w:val="superscript"/>
          <w:lang w:val="en-US" w:eastAsia="zh-CN"/>
        </w:rPr>
        <w:t>nd</w:t>
      </w:r>
      <w:r>
        <w:rPr>
          <w:rFonts w:eastAsia="Times New Roman"/>
          <w:color w:val="auto"/>
          <w:lang w:val="en-US" w:eastAsia="zh-CN"/>
        </w:rPr>
        <w:t xml:space="preserve"> QUIC path (of the</w:t>
      </w:r>
      <w:r w:rsidR="006900C9">
        <w:rPr>
          <w:rFonts w:eastAsia="Times New Roman"/>
          <w:color w:val="auto"/>
          <w:lang w:val="en-US" w:eastAsia="zh-CN"/>
        </w:rPr>
        <w:t xml:space="preserve"> same</w:t>
      </w:r>
      <w:r>
        <w:rPr>
          <w:rFonts w:eastAsia="Times New Roman"/>
          <w:color w:val="auto"/>
          <w:lang w:val="en-US" w:eastAsia="zh-CN"/>
        </w:rPr>
        <w:t xml:space="preserve"> multipath QUIC) by connecting to the </w:t>
      </w:r>
      <w:r w:rsidRPr="00744615">
        <w:rPr>
          <w:rFonts w:eastAsia="Times New Roman"/>
          <w:b/>
          <w:bCs/>
          <w:color w:val="auto"/>
          <w:lang w:val="en-US" w:eastAsia="zh-CN"/>
        </w:rPr>
        <w:t>same</w:t>
      </w:r>
      <w:r>
        <w:rPr>
          <w:rFonts w:eastAsia="Times New Roman"/>
          <w:color w:val="auto"/>
          <w:lang w:val="en-US" w:eastAsia="zh-CN"/>
        </w:rPr>
        <w:t xml:space="preserve"> MPQUIC proxy address (i.e., the HTTP/3 proxy address) on the UPF</w:t>
      </w:r>
      <w:r w:rsidR="006900C9">
        <w:rPr>
          <w:rFonts w:eastAsia="Times New Roman"/>
          <w:color w:val="auto"/>
          <w:lang w:val="en-US" w:eastAsia="zh-CN"/>
        </w:rPr>
        <w:t>.</w:t>
      </w:r>
    </w:p>
    <w:p w14:paraId="23BB2798" w14:textId="5DEAB128" w:rsidR="00A85917" w:rsidRPr="00B415FE" w:rsidRDefault="00A85917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</w:p>
    <w:p w14:paraId="0F9B3B8D" w14:textId="5D236303" w:rsidR="00A85917" w:rsidRDefault="00285AE6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lastRenderedPageBreak/>
        <w:t>As we know,</w:t>
      </w:r>
      <w:r w:rsidR="00744615">
        <w:rPr>
          <w:rFonts w:eastAsia="Times New Roman"/>
          <w:color w:val="auto"/>
          <w:lang w:val="en-US" w:eastAsia="zh-CN"/>
        </w:rPr>
        <w:t xml:space="preserve"> the QUIC is a transport layer protocol. Therefore, a QUIC connection will not exist by itself</w:t>
      </w:r>
      <w:r w:rsidR="00A85917" w:rsidRPr="00B415FE">
        <w:rPr>
          <w:rFonts w:eastAsia="Times New Roman"/>
          <w:color w:val="auto"/>
          <w:lang w:val="en-US" w:eastAsia="zh-CN"/>
        </w:rPr>
        <w:t>.</w:t>
      </w:r>
      <w:r w:rsidR="00744615">
        <w:rPr>
          <w:rFonts w:eastAsia="Times New Roman"/>
          <w:color w:val="auto"/>
          <w:lang w:val="en-US" w:eastAsia="zh-CN"/>
        </w:rPr>
        <w:t xml:space="preserve"> In the MPQUIC scenario, the MASQUE</w:t>
      </w:r>
      <w:r w:rsidR="00B84422">
        <w:rPr>
          <w:rFonts w:eastAsia="Times New Roman"/>
          <w:color w:val="auto"/>
          <w:lang w:val="en-US" w:eastAsia="zh-CN"/>
        </w:rPr>
        <w:t xml:space="preserve">-based application </w:t>
      </w:r>
      <w:r w:rsidR="00744615">
        <w:rPr>
          <w:rFonts w:eastAsia="Times New Roman"/>
          <w:color w:val="auto"/>
          <w:lang w:val="en-US" w:eastAsia="zh-CN"/>
        </w:rPr>
        <w:t xml:space="preserve">(based on HTTP/3) will </w:t>
      </w:r>
      <w:r w:rsidR="00B84422">
        <w:rPr>
          <w:rFonts w:eastAsia="Times New Roman"/>
          <w:color w:val="auto"/>
          <w:lang w:val="en-US" w:eastAsia="zh-CN"/>
        </w:rPr>
        <w:t>invoke</w:t>
      </w:r>
      <w:r w:rsidR="00744615">
        <w:rPr>
          <w:rFonts w:eastAsia="Times New Roman"/>
          <w:color w:val="auto"/>
          <w:lang w:val="en-US" w:eastAsia="zh-CN"/>
        </w:rPr>
        <w:t xml:space="preserve"> the QUIC APIs to create </w:t>
      </w:r>
      <w:r w:rsidR="006900C9">
        <w:rPr>
          <w:rFonts w:eastAsia="Times New Roman"/>
          <w:color w:val="auto"/>
          <w:lang w:val="en-US" w:eastAsia="zh-CN"/>
        </w:rPr>
        <w:t xml:space="preserve">the </w:t>
      </w:r>
      <w:r w:rsidR="00744615">
        <w:rPr>
          <w:rFonts w:eastAsia="Times New Roman"/>
          <w:color w:val="auto"/>
          <w:lang w:val="en-US" w:eastAsia="zh-CN"/>
        </w:rPr>
        <w:t xml:space="preserve">QUIC connection. In this procedure, both ends of a QUIC connection, i.e., one on the HTTP/3 client on the UE using one of the </w:t>
      </w:r>
      <w:r w:rsidR="006900C9">
        <w:rPr>
          <w:rFonts w:eastAsia="Times New Roman"/>
          <w:color w:val="auto"/>
          <w:lang w:val="en-US" w:eastAsia="zh-CN"/>
        </w:rPr>
        <w:t xml:space="preserve">two </w:t>
      </w:r>
      <w:r w:rsidR="00744615">
        <w:rPr>
          <w:rFonts w:eastAsia="Times New Roman"/>
          <w:color w:val="auto"/>
          <w:lang w:val="en-US" w:eastAsia="zh-CN"/>
        </w:rPr>
        <w:t xml:space="preserve">MPQUIC link-specific multipath addresses and the other on the HTTP/3 proxy on the UPF using the MPQUIC proxy address, must use the IP addresses with the </w:t>
      </w:r>
      <w:r w:rsidR="006900C9" w:rsidRPr="006900C9">
        <w:rPr>
          <w:rFonts w:eastAsia="Times New Roman"/>
          <w:color w:val="auto"/>
          <w:u w:val="single"/>
          <w:lang w:val="en-US" w:eastAsia="zh-CN"/>
        </w:rPr>
        <w:t xml:space="preserve">matched </w:t>
      </w:r>
      <w:r w:rsidR="00744615" w:rsidRPr="006900C9">
        <w:rPr>
          <w:rFonts w:eastAsia="Times New Roman"/>
          <w:color w:val="auto"/>
          <w:u w:val="single"/>
          <w:lang w:val="en-US" w:eastAsia="zh-CN"/>
        </w:rPr>
        <w:t>IP version</w:t>
      </w:r>
      <w:r w:rsidR="00744615">
        <w:rPr>
          <w:rFonts w:eastAsia="Times New Roman"/>
          <w:color w:val="auto"/>
          <w:lang w:val="en-US" w:eastAsia="zh-CN"/>
        </w:rPr>
        <w:t>, i.e., either IPv4 or IPv6.</w:t>
      </w:r>
      <w:r>
        <w:rPr>
          <w:rFonts w:eastAsia="Times New Roman"/>
          <w:color w:val="auto"/>
          <w:lang w:val="en-US" w:eastAsia="zh-CN"/>
        </w:rPr>
        <w:t xml:space="preserve"> </w:t>
      </w:r>
      <w:r w:rsidR="00FC59B4">
        <w:rPr>
          <w:rFonts w:eastAsia="Times New Roman"/>
          <w:color w:val="auto"/>
          <w:lang w:val="en-US" w:eastAsia="zh-CN"/>
        </w:rPr>
        <w:t xml:space="preserve">Please note that </w:t>
      </w:r>
      <w:r w:rsidR="006900C9">
        <w:rPr>
          <w:rFonts w:eastAsia="Times New Roman"/>
          <w:color w:val="auto"/>
          <w:lang w:val="en-US" w:eastAsia="zh-CN"/>
        </w:rPr>
        <w:t xml:space="preserve">the requirement of ‘matched IP version’ is applicable to </w:t>
      </w:r>
      <w:r w:rsidR="00FC59B4">
        <w:rPr>
          <w:rFonts w:eastAsia="Times New Roman"/>
          <w:color w:val="auto"/>
          <w:lang w:val="en-US" w:eastAsia="zh-CN"/>
        </w:rPr>
        <w:t xml:space="preserve">all the three IP addresses, i.e., the two </w:t>
      </w:r>
      <w:r w:rsidR="00FC59B4" w:rsidRPr="00744615">
        <w:rPr>
          <w:rFonts w:eastAsia="Times New Roman"/>
          <w:color w:val="auto"/>
          <w:lang w:val="en-US" w:eastAsia="zh-CN"/>
        </w:rPr>
        <w:t>MPQUIC link-specific multipath address</w:t>
      </w:r>
      <w:r w:rsidR="00FC59B4">
        <w:rPr>
          <w:rFonts w:eastAsia="Times New Roman"/>
          <w:color w:val="auto"/>
          <w:lang w:val="en-US" w:eastAsia="zh-CN"/>
        </w:rPr>
        <w:t>es and the MPQUIC proxy address.</w:t>
      </w:r>
      <w:r w:rsidR="00FE66AB">
        <w:rPr>
          <w:rFonts w:eastAsia="Times New Roman"/>
          <w:color w:val="auto"/>
          <w:lang w:val="en-US" w:eastAsia="zh-CN"/>
        </w:rPr>
        <w:t xml:space="preserve"> </w:t>
      </w:r>
      <w:r w:rsidR="00FC59B4">
        <w:rPr>
          <w:rFonts w:eastAsia="Times New Roman"/>
          <w:color w:val="auto"/>
          <w:lang w:val="en-US" w:eastAsia="zh-CN"/>
        </w:rPr>
        <w:t xml:space="preserve">The above is </w:t>
      </w:r>
      <w:r w:rsidR="006900C9">
        <w:rPr>
          <w:rFonts w:eastAsia="Times New Roman"/>
          <w:color w:val="auto"/>
          <w:lang w:val="en-US" w:eastAsia="zh-CN"/>
        </w:rPr>
        <w:t>true for</w:t>
      </w:r>
      <w:r w:rsidR="00FC59B4">
        <w:rPr>
          <w:rFonts w:eastAsia="Times New Roman"/>
          <w:color w:val="auto"/>
          <w:lang w:val="en-US" w:eastAsia="zh-CN"/>
        </w:rPr>
        <w:t xml:space="preserve"> all the three MPQUIC steering functionalities, i.e., MPQUIC-UDP, MPQUIC-IP and MPQUIC-E.</w:t>
      </w:r>
    </w:p>
    <w:p w14:paraId="5202C348" w14:textId="77777777" w:rsidR="00744615" w:rsidRDefault="00744615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</w:p>
    <w:p w14:paraId="3EE0E31B" w14:textId="256A11ED" w:rsidR="00FE66AB" w:rsidRDefault="00FE66AB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 xml:space="preserve">Here, the MPQUIC proxy address is </w:t>
      </w:r>
      <w:r w:rsidRPr="00B84422">
        <w:rPr>
          <w:rFonts w:eastAsia="Times New Roman"/>
          <w:color w:val="auto"/>
          <w:u w:val="single"/>
          <w:lang w:val="en-US" w:eastAsia="zh-CN"/>
        </w:rPr>
        <w:t>provided</w:t>
      </w:r>
      <w:r>
        <w:rPr>
          <w:rFonts w:eastAsia="Times New Roman"/>
          <w:color w:val="auto"/>
          <w:lang w:val="en-US" w:eastAsia="zh-CN"/>
        </w:rPr>
        <w:t xml:space="preserve"> by the UPF serving the MPQUIC proxy functionality. Thus, we suggest that the selection of the IP-address version for the two MPQUIC link-specific multipath addresses depend on the address information of the MPQUIC proxy functionality on the UPF.</w:t>
      </w:r>
    </w:p>
    <w:p w14:paraId="6156AC36" w14:textId="77777777" w:rsidR="00744615" w:rsidRPr="00B415FE" w:rsidRDefault="00744615" w:rsidP="00480FDF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zh-CN"/>
        </w:rPr>
      </w:pPr>
    </w:p>
    <w:p w14:paraId="40B08D83" w14:textId="3D75DE58" w:rsidR="00CA6115" w:rsidRPr="00B415FE" w:rsidRDefault="00CA6115" w:rsidP="00CA6115">
      <w:pPr>
        <w:pStyle w:val="Heading1"/>
        <w:rPr>
          <w:rFonts w:ascii="Times New Roman" w:hAnsi="Times New Roman"/>
        </w:rPr>
      </w:pPr>
      <w:r w:rsidRPr="00B415FE">
        <w:rPr>
          <w:rFonts w:ascii="Times New Roman" w:hAnsi="Times New Roman"/>
        </w:rPr>
        <w:t>Proposal</w:t>
      </w:r>
    </w:p>
    <w:p w14:paraId="067419B9" w14:textId="048A9BBF" w:rsidR="0014740B" w:rsidRPr="00B415FE" w:rsidRDefault="00663BAD" w:rsidP="006B3E69">
      <w:pPr>
        <w:overflowPunct/>
        <w:autoSpaceDE/>
        <w:autoSpaceDN/>
        <w:adjustRightInd/>
        <w:textAlignment w:val="auto"/>
        <w:rPr>
          <w:lang w:eastAsia="en-US"/>
        </w:rPr>
      </w:pPr>
      <w:bookmarkStart w:id="1" w:name="_Toc519004414"/>
      <w:r>
        <w:rPr>
          <w:lang w:eastAsia="en-US"/>
        </w:rPr>
        <w:t>Based on the</w:t>
      </w:r>
      <w:r w:rsidRPr="00700EAC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fundamentally similar </w:t>
      </w:r>
      <w:r w:rsidRPr="00700EAC">
        <w:rPr>
          <w:rFonts w:eastAsia="Times New Roman"/>
          <w:color w:val="auto"/>
          <w:lang w:eastAsia="en-US"/>
        </w:rPr>
        <w:t xml:space="preserve">workflow, protocol stacks &amp; encapsulations of </w:t>
      </w:r>
      <w:r>
        <w:rPr>
          <w:rFonts w:eastAsia="Times New Roman"/>
          <w:color w:val="auto"/>
          <w:lang w:eastAsia="en-US"/>
        </w:rPr>
        <w:t xml:space="preserve">MPQUIC-UDP, </w:t>
      </w:r>
      <w:r w:rsidRPr="00700EAC">
        <w:rPr>
          <w:rFonts w:eastAsia="Times New Roman"/>
          <w:color w:val="auto"/>
          <w:lang w:eastAsia="en-US"/>
        </w:rPr>
        <w:t>MPQUIC-IP and MPQUIC-E</w:t>
      </w:r>
      <w:r>
        <w:rPr>
          <w:rFonts w:eastAsia="Times New Roman"/>
          <w:color w:val="auto"/>
          <w:lang w:eastAsia="en-US"/>
        </w:rPr>
        <w:t>, along with mechanism of the MPQUIC-UDP (rel-18</w:t>
      </w:r>
      <w:r w:rsidR="00B84422">
        <w:rPr>
          <w:rFonts w:eastAsia="Times New Roman"/>
          <w:color w:val="auto"/>
          <w:lang w:eastAsia="en-US"/>
        </w:rPr>
        <w:t>/rel-19</w:t>
      </w:r>
      <w:r>
        <w:rPr>
          <w:rFonts w:eastAsia="Times New Roman"/>
          <w:color w:val="auto"/>
          <w:lang w:eastAsia="en-US"/>
        </w:rPr>
        <w:t xml:space="preserve">), MPQUIC-IP (rel-19) and MPQUIC-E (rel-19), we </w:t>
      </w:r>
      <w:r w:rsidR="00700EAC" w:rsidRPr="00B415FE">
        <w:rPr>
          <w:lang w:eastAsia="en-US"/>
        </w:rPr>
        <w:t>propose</w:t>
      </w:r>
      <w:r w:rsidR="0014740B" w:rsidRPr="00B415FE">
        <w:rPr>
          <w:lang w:eastAsia="en-US"/>
        </w:rPr>
        <w:t>:</w:t>
      </w:r>
    </w:p>
    <w:p w14:paraId="216ECF13" w14:textId="18015774" w:rsidR="00CE64FF" w:rsidRPr="00B415FE" w:rsidRDefault="00CE64FF" w:rsidP="00CE64FF">
      <w:pPr>
        <w:overflowPunct/>
        <w:autoSpaceDE/>
        <w:autoSpaceDN/>
        <w:adjustRightInd/>
        <w:ind w:left="720" w:hanging="36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b/>
          <w:bCs/>
          <w:color w:val="auto"/>
          <w:u w:val="single"/>
          <w:lang w:eastAsia="en-US"/>
        </w:rPr>
        <w:t>Proposal 1</w:t>
      </w:r>
      <w:r w:rsidRPr="00B415FE">
        <w:rPr>
          <w:rFonts w:eastAsia="Times New Roman"/>
          <w:color w:val="auto"/>
          <w:lang w:eastAsia="en-US"/>
        </w:rPr>
        <w:t xml:space="preserve">: </w:t>
      </w:r>
      <w:r>
        <w:rPr>
          <w:rFonts w:eastAsia="Times New Roman"/>
          <w:color w:val="auto"/>
          <w:lang w:eastAsia="en-US"/>
        </w:rPr>
        <w:t>All</w:t>
      </w:r>
      <w:r w:rsidRPr="00B415FE">
        <w:rPr>
          <w:rFonts w:eastAsia="Times New Roman"/>
          <w:color w:val="auto"/>
          <w:lang w:eastAsia="en-US"/>
        </w:rPr>
        <w:t xml:space="preserve"> the three different proxying schemes for MPQUIC steering</w:t>
      </w:r>
      <w:r>
        <w:rPr>
          <w:rFonts w:eastAsia="Times New Roman"/>
          <w:color w:val="auto"/>
          <w:lang w:eastAsia="en-US"/>
        </w:rPr>
        <w:t xml:space="preserve"> functionalities</w:t>
      </w:r>
      <w:r w:rsidRPr="00B415FE">
        <w:rPr>
          <w:rFonts w:eastAsia="Times New Roman"/>
          <w:color w:val="auto"/>
          <w:lang w:eastAsia="en-US"/>
        </w:rPr>
        <w:t xml:space="preserve">, i.e., </w:t>
      </w:r>
      <w:r w:rsidRPr="00B415FE">
        <w:rPr>
          <w:rFonts w:eastAsia="Times New Roman"/>
          <w:color w:val="auto"/>
          <w:lang w:val="en-US" w:eastAsia="zh-CN"/>
        </w:rPr>
        <w:t xml:space="preserve">MPQUIC-UDP, MPQUIC-IP and MPQUIC-E, </w:t>
      </w:r>
      <w:r w:rsidR="00FC59B4">
        <w:rPr>
          <w:rFonts w:eastAsia="Times New Roman"/>
          <w:color w:val="auto"/>
          <w:lang w:val="en-US" w:eastAsia="zh-CN"/>
        </w:rPr>
        <w:t>shall</w:t>
      </w:r>
      <w:r>
        <w:rPr>
          <w:rFonts w:eastAsia="Times New Roman"/>
          <w:color w:val="auto"/>
          <w:lang w:val="en-US" w:eastAsia="zh-CN"/>
        </w:rPr>
        <w:t xml:space="preserve"> </w:t>
      </w:r>
      <w:r w:rsidR="00FC59B4">
        <w:rPr>
          <w:rFonts w:eastAsia="Times New Roman"/>
          <w:color w:val="auto"/>
          <w:lang w:val="en-US" w:eastAsia="zh-CN"/>
        </w:rPr>
        <w:t xml:space="preserve">consider the compatibility of IP address version between </w:t>
      </w:r>
      <w:r>
        <w:rPr>
          <w:rFonts w:eastAsia="Times New Roman"/>
          <w:color w:val="auto"/>
          <w:lang w:val="en-US" w:eastAsia="zh-CN"/>
        </w:rPr>
        <w:t>the two</w:t>
      </w:r>
      <w:r w:rsidR="00FC59B4">
        <w:rPr>
          <w:rFonts w:eastAsia="Times New Roman"/>
          <w:color w:val="auto"/>
          <w:lang w:val="en-US" w:eastAsia="zh-CN"/>
        </w:rPr>
        <w:t xml:space="preserve"> </w:t>
      </w:r>
      <w:r w:rsidR="00FE66AB">
        <w:rPr>
          <w:rFonts w:eastAsia="Times New Roman"/>
          <w:color w:val="auto"/>
          <w:lang w:val="en-US" w:eastAsia="zh-CN"/>
        </w:rPr>
        <w:t>(</w:t>
      </w:r>
      <w:r w:rsidR="00FC59B4">
        <w:rPr>
          <w:rFonts w:eastAsia="Times New Roman"/>
          <w:color w:val="auto"/>
          <w:lang w:val="en-US" w:eastAsia="zh-CN"/>
        </w:rPr>
        <w:t>allocated</w:t>
      </w:r>
      <w:r w:rsidR="00FE66AB">
        <w:rPr>
          <w:rFonts w:eastAsia="Times New Roman"/>
          <w:color w:val="auto"/>
          <w:lang w:val="en-US" w:eastAsia="zh-CN"/>
        </w:rPr>
        <w:t>)</w:t>
      </w:r>
      <w:r>
        <w:rPr>
          <w:rFonts w:eastAsia="Times New Roman"/>
          <w:color w:val="auto"/>
          <w:lang w:val="en-US" w:eastAsia="zh-CN"/>
        </w:rPr>
        <w:t xml:space="preserve"> </w:t>
      </w:r>
      <w:r w:rsidRPr="00744615">
        <w:rPr>
          <w:rFonts w:eastAsia="Times New Roman"/>
          <w:color w:val="auto"/>
          <w:lang w:val="en-US" w:eastAsia="zh-CN"/>
        </w:rPr>
        <w:t>MPQUIC link-specific multipath address</w:t>
      </w:r>
      <w:r>
        <w:rPr>
          <w:rFonts w:eastAsia="Times New Roman"/>
          <w:color w:val="auto"/>
          <w:lang w:val="en-US" w:eastAsia="zh-CN"/>
        </w:rPr>
        <w:t xml:space="preserve">es and the </w:t>
      </w:r>
      <w:r w:rsidR="00FC59B4">
        <w:rPr>
          <w:rFonts w:eastAsia="Times New Roman"/>
          <w:color w:val="auto"/>
          <w:lang w:val="en-US" w:eastAsia="zh-CN"/>
        </w:rPr>
        <w:t xml:space="preserve">one </w:t>
      </w:r>
      <w:r w:rsidR="00FE66AB">
        <w:rPr>
          <w:rFonts w:eastAsia="Times New Roman"/>
          <w:color w:val="auto"/>
          <w:lang w:val="en-US" w:eastAsia="zh-CN"/>
        </w:rPr>
        <w:t>(</w:t>
      </w:r>
      <w:r w:rsidR="00FC59B4">
        <w:rPr>
          <w:rFonts w:eastAsia="Times New Roman"/>
          <w:color w:val="auto"/>
          <w:lang w:val="en-US" w:eastAsia="zh-CN"/>
        </w:rPr>
        <w:t>provided</w:t>
      </w:r>
      <w:r w:rsidR="00FE66AB">
        <w:rPr>
          <w:rFonts w:eastAsia="Times New Roman"/>
          <w:color w:val="auto"/>
          <w:lang w:val="en-US" w:eastAsia="zh-CN"/>
        </w:rPr>
        <w:t>)</w:t>
      </w:r>
      <w:r w:rsidR="00FC59B4">
        <w:rPr>
          <w:rFonts w:eastAsia="Times New Roman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val="en-US" w:eastAsia="zh-CN"/>
        </w:rPr>
        <w:t>MPQUIC proxy address</w:t>
      </w:r>
      <w:r w:rsidRPr="00B415FE">
        <w:rPr>
          <w:lang w:eastAsia="en-US"/>
        </w:rPr>
        <w:t>.</w:t>
      </w:r>
      <w:r w:rsidRPr="00B415FE">
        <w:rPr>
          <w:rFonts w:eastAsia="Times New Roman"/>
          <w:color w:val="auto"/>
          <w:lang w:eastAsia="en-US"/>
        </w:rPr>
        <w:t xml:space="preserve"> </w:t>
      </w:r>
    </w:p>
    <w:p w14:paraId="647EC0D9" w14:textId="4D33C571" w:rsidR="00E440D2" w:rsidRDefault="0014740B" w:rsidP="00B415FE">
      <w:pPr>
        <w:overflowPunct/>
        <w:autoSpaceDE/>
        <w:autoSpaceDN/>
        <w:adjustRightInd/>
        <w:ind w:left="720" w:hanging="36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b/>
          <w:bCs/>
          <w:color w:val="auto"/>
          <w:u w:val="single"/>
          <w:lang w:eastAsia="en-US"/>
        </w:rPr>
        <w:t xml:space="preserve">Proposal </w:t>
      </w:r>
      <w:r w:rsidR="00CE64FF">
        <w:rPr>
          <w:rFonts w:eastAsia="Times New Roman"/>
          <w:b/>
          <w:bCs/>
          <w:color w:val="auto"/>
          <w:u w:val="single"/>
          <w:lang w:eastAsia="en-US"/>
        </w:rPr>
        <w:t>2</w:t>
      </w:r>
      <w:r w:rsidRPr="00B415FE">
        <w:rPr>
          <w:rFonts w:eastAsia="Times New Roman"/>
          <w:color w:val="auto"/>
          <w:lang w:eastAsia="en-US"/>
        </w:rPr>
        <w:t xml:space="preserve">: </w:t>
      </w:r>
      <w:r w:rsidR="00663BAD">
        <w:rPr>
          <w:rFonts w:eastAsia="Times New Roman"/>
          <w:color w:val="auto"/>
          <w:lang w:eastAsia="en-US"/>
        </w:rPr>
        <w:t>For</w:t>
      </w:r>
      <w:r w:rsidRPr="00B415FE">
        <w:rPr>
          <w:rFonts w:eastAsia="Times New Roman"/>
          <w:color w:val="auto"/>
          <w:lang w:eastAsia="en-US"/>
        </w:rPr>
        <w:t xml:space="preserve"> the three different proxying schemes for MPQUIC steering</w:t>
      </w:r>
      <w:r w:rsidR="00663BAD">
        <w:rPr>
          <w:rFonts w:eastAsia="Times New Roman"/>
          <w:color w:val="auto"/>
          <w:lang w:eastAsia="en-US"/>
        </w:rPr>
        <w:t xml:space="preserve"> functionalities</w:t>
      </w:r>
      <w:r w:rsidRPr="00B415FE">
        <w:rPr>
          <w:rFonts w:eastAsia="Times New Roman"/>
          <w:color w:val="auto"/>
          <w:lang w:eastAsia="en-US"/>
        </w:rPr>
        <w:t xml:space="preserve">, i.e., </w:t>
      </w:r>
      <w:r w:rsidRPr="00B415FE">
        <w:rPr>
          <w:rFonts w:eastAsia="Times New Roman"/>
          <w:color w:val="auto"/>
          <w:lang w:val="en-US" w:eastAsia="zh-CN"/>
        </w:rPr>
        <w:t xml:space="preserve">MPQUIC-UDP, MPQUIC-IP and MPQUIC-E, </w:t>
      </w:r>
      <w:r w:rsidR="00663BAD">
        <w:rPr>
          <w:rFonts w:eastAsia="Times New Roman"/>
          <w:color w:val="auto"/>
          <w:lang w:val="en-US" w:eastAsia="zh-CN"/>
        </w:rPr>
        <w:t xml:space="preserve">the two </w:t>
      </w:r>
      <w:r w:rsidR="00FE66AB">
        <w:rPr>
          <w:rFonts w:eastAsia="Times New Roman"/>
          <w:color w:val="auto"/>
          <w:lang w:val="en-US" w:eastAsia="zh-CN"/>
        </w:rPr>
        <w:t xml:space="preserve">(allocated) </w:t>
      </w:r>
      <w:r w:rsidR="00663BAD" w:rsidRPr="00744615">
        <w:rPr>
          <w:rFonts w:eastAsia="Times New Roman"/>
          <w:color w:val="auto"/>
          <w:lang w:val="en-US" w:eastAsia="zh-CN"/>
        </w:rPr>
        <w:t>MPQUIC link-specific multipath address</w:t>
      </w:r>
      <w:r w:rsidR="00663BAD">
        <w:rPr>
          <w:rFonts w:eastAsia="Times New Roman"/>
          <w:color w:val="auto"/>
          <w:lang w:val="en-US" w:eastAsia="zh-CN"/>
        </w:rPr>
        <w:t xml:space="preserve">es and the </w:t>
      </w:r>
      <w:r w:rsidR="00FE66AB">
        <w:rPr>
          <w:rFonts w:eastAsia="Times New Roman"/>
          <w:color w:val="auto"/>
          <w:lang w:val="en-US" w:eastAsia="zh-CN"/>
        </w:rPr>
        <w:t xml:space="preserve">one (provided) </w:t>
      </w:r>
      <w:r w:rsidR="00663BAD">
        <w:rPr>
          <w:rFonts w:eastAsia="Times New Roman"/>
          <w:color w:val="auto"/>
          <w:lang w:val="en-US" w:eastAsia="zh-CN"/>
        </w:rPr>
        <w:t>MPQUIC proxy address shall use the same IP version</w:t>
      </w:r>
      <w:r w:rsidR="006B3E69" w:rsidRPr="00B415FE">
        <w:rPr>
          <w:lang w:eastAsia="en-US"/>
        </w:rPr>
        <w:t>.</w:t>
      </w:r>
      <w:r w:rsidR="00E440D2" w:rsidRPr="00B415FE">
        <w:rPr>
          <w:rFonts w:eastAsia="Times New Roman"/>
          <w:color w:val="auto"/>
          <w:lang w:eastAsia="en-US"/>
        </w:rPr>
        <w:t xml:space="preserve"> </w:t>
      </w:r>
    </w:p>
    <w:p w14:paraId="736856DA" w14:textId="64DF01C1" w:rsidR="00D62F79" w:rsidRPr="00B415FE" w:rsidRDefault="00D62F79" w:rsidP="00D62F79">
      <w:pPr>
        <w:overflowPunct/>
        <w:autoSpaceDE/>
        <w:autoSpaceDN/>
        <w:adjustRightInd/>
        <w:ind w:left="720" w:hanging="360"/>
        <w:textAlignment w:val="auto"/>
        <w:rPr>
          <w:rFonts w:eastAsia="Times New Roman"/>
          <w:color w:val="auto"/>
          <w:lang w:eastAsia="en-US"/>
        </w:rPr>
      </w:pPr>
      <w:r w:rsidRPr="00B415FE">
        <w:rPr>
          <w:rFonts w:eastAsia="Times New Roman"/>
          <w:b/>
          <w:bCs/>
          <w:color w:val="auto"/>
          <w:u w:val="single"/>
          <w:lang w:eastAsia="en-US"/>
        </w:rPr>
        <w:t xml:space="preserve">Proposal </w:t>
      </w:r>
      <w:r>
        <w:rPr>
          <w:rFonts w:eastAsia="Times New Roman"/>
          <w:b/>
          <w:bCs/>
          <w:color w:val="auto"/>
          <w:u w:val="single"/>
          <w:lang w:eastAsia="en-US"/>
        </w:rPr>
        <w:t>3</w:t>
      </w:r>
      <w:r w:rsidRPr="00B415FE">
        <w:rPr>
          <w:rFonts w:eastAsia="Times New Roman"/>
          <w:color w:val="auto"/>
          <w:lang w:eastAsia="en-US"/>
        </w:rPr>
        <w:t xml:space="preserve">: </w:t>
      </w:r>
      <w:r w:rsidR="00FE66AB">
        <w:rPr>
          <w:rFonts w:eastAsia="Times New Roman"/>
          <w:color w:val="auto"/>
          <w:lang w:eastAsia="en-US"/>
        </w:rPr>
        <w:t>T</w:t>
      </w:r>
      <w:r>
        <w:rPr>
          <w:lang w:eastAsia="en-US"/>
        </w:rPr>
        <w:t>he selection of the IP</w:t>
      </w:r>
      <w:r w:rsidR="00FE66AB">
        <w:rPr>
          <w:lang w:eastAsia="en-US"/>
        </w:rPr>
        <w:t>-address</w:t>
      </w:r>
      <w:r>
        <w:rPr>
          <w:lang w:eastAsia="en-US"/>
        </w:rPr>
        <w:t xml:space="preserve"> version </w:t>
      </w:r>
      <w:r w:rsidR="00FE66AB">
        <w:rPr>
          <w:lang w:eastAsia="en-US"/>
        </w:rPr>
        <w:t>shall</w:t>
      </w:r>
      <w:r>
        <w:rPr>
          <w:lang w:eastAsia="en-US"/>
        </w:rPr>
        <w:t xml:space="preserve"> be determined by the network, i.e., being the network-implementation specific</w:t>
      </w:r>
      <w:r w:rsidR="00FE66AB">
        <w:rPr>
          <w:lang w:eastAsia="en-US"/>
        </w:rPr>
        <w:t>, with the consideration of the address information of the MPQUIC proxy on the anchor UPF.</w:t>
      </w:r>
    </w:p>
    <w:p w14:paraId="69EDC904" w14:textId="77777777" w:rsidR="00D62F79" w:rsidRPr="00F96056" w:rsidRDefault="00D62F79" w:rsidP="00F96056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4B6A576" w14:textId="0BDC8C52" w:rsidR="00F96056" w:rsidRDefault="00F96056" w:rsidP="00F96056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F96056">
        <w:rPr>
          <w:lang w:eastAsia="en-US"/>
        </w:rPr>
        <w:t>The</w:t>
      </w:r>
      <w:r>
        <w:rPr>
          <w:lang w:eastAsia="en-US"/>
        </w:rPr>
        <w:t>re are two</w:t>
      </w:r>
      <w:r w:rsidRPr="00F96056">
        <w:rPr>
          <w:lang w:eastAsia="en-US"/>
        </w:rPr>
        <w:t xml:space="preserve"> </w:t>
      </w:r>
      <w:r w:rsidR="00731A53">
        <w:rPr>
          <w:lang w:eastAsia="en-US"/>
        </w:rPr>
        <w:t>associated</w:t>
      </w:r>
      <w:r w:rsidRPr="00F96056">
        <w:rPr>
          <w:lang w:eastAsia="en-US"/>
        </w:rPr>
        <w:t xml:space="preserve"> CRs</w:t>
      </w:r>
      <w:r>
        <w:rPr>
          <w:lang w:eastAsia="en-US"/>
        </w:rPr>
        <w:t>, one for Rel-19 and the other for Rel-18</w:t>
      </w:r>
      <w:r w:rsidR="00731A53">
        <w:rPr>
          <w:lang w:eastAsia="en-US"/>
        </w:rPr>
        <w:t xml:space="preserve"> (MPQUIC-UDP only)</w:t>
      </w:r>
      <w:r w:rsidRPr="00F96056">
        <w:rPr>
          <w:lang w:eastAsia="en-US"/>
        </w:rPr>
        <w:t>:</w:t>
      </w:r>
    </w:p>
    <w:p w14:paraId="06EAD473" w14:textId="7EDAB829" w:rsidR="00F96056" w:rsidRDefault="00F96056" w:rsidP="00F96056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Rel-19: </w:t>
      </w:r>
      <w:r w:rsidRPr="00B84422">
        <w:rPr>
          <w:b/>
          <w:bCs/>
          <w:lang w:eastAsia="en-US"/>
        </w:rPr>
        <w:t>S2-2503257</w:t>
      </w:r>
    </w:p>
    <w:p w14:paraId="2562F735" w14:textId="66F923AE" w:rsidR="00F96056" w:rsidRPr="00F96056" w:rsidRDefault="00F96056" w:rsidP="00F96056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Rel-18: </w:t>
      </w:r>
      <w:r w:rsidRPr="00B84422">
        <w:rPr>
          <w:b/>
          <w:bCs/>
          <w:lang w:eastAsia="en-US"/>
        </w:rPr>
        <w:t>S2-2503258</w:t>
      </w:r>
    </w:p>
    <w:p w14:paraId="40FEE6D2" w14:textId="77777777" w:rsidR="00F96056" w:rsidRPr="00F96056" w:rsidRDefault="00F96056" w:rsidP="00F96056">
      <w:pPr>
        <w:overflowPunct/>
        <w:autoSpaceDE/>
        <w:autoSpaceDN/>
        <w:adjustRightInd/>
        <w:textAlignment w:val="auto"/>
        <w:rPr>
          <w:lang w:eastAsia="en-US"/>
        </w:rPr>
      </w:pPr>
    </w:p>
    <w:bookmarkEnd w:id="1"/>
    <w:p w14:paraId="7ED6F032" w14:textId="77777777" w:rsidR="00B415FE" w:rsidRPr="00B415FE" w:rsidRDefault="00B415FE" w:rsidP="00700EAC">
      <w:pPr>
        <w:pStyle w:val="B2"/>
        <w:rPr>
          <w:lang w:val="en-GB"/>
        </w:rPr>
      </w:pPr>
    </w:p>
    <w:p w14:paraId="41074436" w14:textId="77777777" w:rsidR="00700EAC" w:rsidRPr="00700EAC" w:rsidRDefault="00700EAC" w:rsidP="00700EAC">
      <w:pPr>
        <w:pStyle w:val="B1"/>
        <w:ind w:left="0" w:firstLine="0"/>
        <w:rPr>
          <w:rFonts w:asciiTheme="minorHAnsi" w:hAnsiTheme="minorHAnsi" w:cstheme="minorHAnsi"/>
          <w:lang w:val="x-none" w:eastAsia="en-US"/>
        </w:rPr>
      </w:pPr>
    </w:p>
    <w:sectPr w:rsidR="00700EAC" w:rsidRPr="00700EA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639C" w14:textId="77777777" w:rsidR="001A1257" w:rsidRDefault="001A1257">
      <w:r>
        <w:separator/>
      </w:r>
    </w:p>
    <w:p w14:paraId="25074DFC" w14:textId="77777777" w:rsidR="001A1257" w:rsidRDefault="001A1257"/>
  </w:endnote>
  <w:endnote w:type="continuationSeparator" w:id="0">
    <w:p w14:paraId="684D320D" w14:textId="77777777" w:rsidR="001A1257" w:rsidRDefault="001A1257">
      <w:r>
        <w:continuationSeparator/>
      </w:r>
    </w:p>
    <w:p w14:paraId="74860219" w14:textId="77777777" w:rsidR="001A1257" w:rsidRDefault="001A1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BC550" w14:textId="77777777" w:rsidR="001A1257" w:rsidRDefault="001A1257">
      <w:r>
        <w:separator/>
      </w:r>
    </w:p>
    <w:p w14:paraId="204D741E" w14:textId="77777777" w:rsidR="001A1257" w:rsidRDefault="001A1257"/>
  </w:footnote>
  <w:footnote w:type="continuationSeparator" w:id="0">
    <w:p w14:paraId="177F186D" w14:textId="77777777" w:rsidR="001A1257" w:rsidRDefault="001A1257">
      <w:r>
        <w:continuationSeparator/>
      </w:r>
    </w:p>
    <w:p w14:paraId="01D8CC2B" w14:textId="77777777" w:rsidR="001A1257" w:rsidRDefault="001A1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3CE1E1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306354" o:spid="_x0000_i1025" type="#_x0000_t75" style="width:15.75pt;height:15.75pt;visibility:visible;mso-wrap-style:square">
            <v:imagedata r:id="rId1" o:title=""/>
          </v:shape>
        </w:pict>
      </mc:Choice>
      <mc:Fallback>
        <w:drawing>
          <wp:inline distT="0" distB="0" distL="0" distR="0" wp14:anchorId="4683678E" wp14:editId="3A2887C8">
            <wp:extent cx="200025" cy="200025"/>
            <wp:effectExtent l="0" t="0" r="0" b="0"/>
            <wp:docPr id="20306354" name="Picture 20306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F298D"/>
    <w:multiLevelType w:val="hybridMultilevel"/>
    <w:tmpl w:val="660A1B74"/>
    <w:lvl w:ilvl="0" w:tplc="92CC3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F6D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0A1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67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6C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88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68E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0F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C5F34"/>
    <w:multiLevelType w:val="hybridMultilevel"/>
    <w:tmpl w:val="1B68E7E0"/>
    <w:lvl w:ilvl="0" w:tplc="06A2BCC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F56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983517"/>
    <w:multiLevelType w:val="hybridMultilevel"/>
    <w:tmpl w:val="D174C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52F43"/>
    <w:multiLevelType w:val="hybridMultilevel"/>
    <w:tmpl w:val="F9F83C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B6849"/>
    <w:multiLevelType w:val="hybridMultilevel"/>
    <w:tmpl w:val="F08A5DFC"/>
    <w:lvl w:ilvl="0" w:tplc="0DA86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C6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AC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AA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EB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61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6C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EF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4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F871CA"/>
    <w:multiLevelType w:val="hybridMultilevel"/>
    <w:tmpl w:val="6B9EE942"/>
    <w:lvl w:ilvl="0" w:tplc="3BC2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06D6">
      <w:start w:val="27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C0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6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23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A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74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0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8338A0"/>
    <w:multiLevelType w:val="multilevel"/>
    <w:tmpl w:val="488A31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2993763"/>
    <w:multiLevelType w:val="hybridMultilevel"/>
    <w:tmpl w:val="21BA5C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559A"/>
    <w:multiLevelType w:val="hybridMultilevel"/>
    <w:tmpl w:val="6812F03A"/>
    <w:lvl w:ilvl="0" w:tplc="6F5CB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7CBD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0E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E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A02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EA1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6C1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29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04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CE20F7"/>
    <w:multiLevelType w:val="hybridMultilevel"/>
    <w:tmpl w:val="1A56A654"/>
    <w:lvl w:ilvl="0" w:tplc="4E36F27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2546D"/>
    <w:multiLevelType w:val="hybridMultilevel"/>
    <w:tmpl w:val="4F5AC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66594">
    <w:abstractNumId w:val="28"/>
  </w:num>
  <w:num w:numId="2" w16cid:durableId="1810367099">
    <w:abstractNumId w:val="17"/>
  </w:num>
  <w:num w:numId="3" w16cid:durableId="126970777">
    <w:abstractNumId w:val="11"/>
  </w:num>
  <w:num w:numId="4" w16cid:durableId="441538459">
    <w:abstractNumId w:val="14"/>
  </w:num>
  <w:num w:numId="5" w16cid:durableId="1050152955">
    <w:abstractNumId w:val="26"/>
  </w:num>
  <w:num w:numId="6" w16cid:durableId="1296255963">
    <w:abstractNumId w:val="38"/>
  </w:num>
  <w:num w:numId="7" w16cid:durableId="1565988762">
    <w:abstractNumId w:val="18"/>
  </w:num>
  <w:num w:numId="8" w16cid:durableId="17706730">
    <w:abstractNumId w:val="25"/>
  </w:num>
  <w:num w:numId="9" w16cid:durableId="1114519499">
    <w:abstractNumId w:val="29"/>
  </w:num>
  <w:num w:numId="10" w16cid:durableId="883716939">
    <w:abstractNumId w:val="41"/>
  </w:num>
  <w:num w:numId="11" w16cid:durableId="1489521305">
    <w:abstractNumId w:val="21"/>
  </w:num>
  <w:num w:numId="12" w16cid:durableId="897520958">
    <w:abstractNumId w:val="10"/>
  </w:num>
  <w:num w:numId="13" w16cid:durableId="471480277">
    <w:abstractNumId w:val="13"/>
  </w:num>
  <w:num w:numId="14" w16cid:durableId="345641648">
    <w:abstractNumId w:val="22"/>
  </w:num>
  <w:num w:numId="15" w16cid:durableId="1775859182">
    <w:abstractNumId w:val="37"/>
  </w:num>
  <w:num w:numId="16" w16cid:durableId="1238442759">
    <w:abstractNumId w:val="9"/>
  </w:num>
  <w:num w:numId="17" w16cid:durableId="1912304836">
    <w:abstractNumId w:val="7"/>
  </w:num>
  <w:num w:numId="18" w16cid:durableId="596448170">
    <w:abstractNumId w:val="6"/>
  </w:num>
  <w:num w:numId="19" w16cid:durableId="875502349">
    <w:abstractNumId w:val="5"/>
  </w:num>
  <w:num w:numId="20" w16cid:durableId="1205558244">
    <w:abstractNumId w:val="4"/>
  </w:num>
  <w:num w:numId="21" w16cid:durableId="988901694">
    <w:abstractNumId w:val="8"/>
  </w:num>
  <w:num w:numId="22" w16cid:durableId="1530877167">
    <w:abstractNumId w:val="3"/>
  </w:num>
  <w:num w:numId="23" w16cid:durableId="1193958108">
    <w:abstractNumId w:val="2"/>
  </w:num>
  <w:num w:numId="24" w16cid:durableId="521406148">
    <w:abstractNumId w:val="1"/>
  </w:num>
  <w:num w:numId="25" w16cid:durableId="348530671">
    <w:abstractNumId w:val="0"/>
  </w:num>
  <w:num w:numId="26" w16cid:durableId="510487023">
    <w:abstractNumId w:val="20"/>
  </w:num>
  <w:num w:numId="27" w16cid:durableId="1083573822">
    <w:abstractNumId w:val="27"/>
  </w:num>
  <w:num w:numId="28" w16cid:durableId="1739861514">
    <w:abstractNumId w:val="39"/>
  </w:num>
  <w:num w:numId="29" w16cid:durableId="803615777">
    <w:abstractNumId w:val="34"/>
  </w:num>
  <w:num w:numId="30" w16cid:durableId="1494447376">
    <w:abstractNumId w:val="15"/>
  </w:num>
  <w:num w:numId="31" w16cid:durableId="1967811145">
    <w:abstractNumId w:val="36"/>
  </w:num>
  <w:num w:numId="32" w16cid:durableId="1953632500">
    <w:abstractNumId w:val="33"/>
  </w:num>
  <w:num w:numId="33" w16cid:durableId="351611965">
    <w:abstractNumId w:val="12"/>
  </w:num>
  <w:num w:numId="34" w16cid:durableId="588732714">
    <w:abstractNumId w:val="30"/>
  </w:num>
  <w:num w:numId="35" w16cid:durableId="1100296423">
    <w:abstractNumId w:val="31"/>
  </w:num>
  <w:num w:numId="36" w16cid:durableId="155347756">
    <w:abstractNumId w:val="35"/>
  </w:num>
  <w:num w:numId="37" w16cid:durableId="556401169">
    <w:abstractNumId w:val="32"/>
  </w:num>
  <w:num w:numId="38" w16cid:durableId="1818372692">
    <w:abstractNumId w:val="32"/>
  </w:num>
  <w:num w:numId="39" w16cid:durableId="455877450">
    <w:abstractNumId w:val="32"/>
  </w:num>
  <w:num w:numId="40" w16cid:durableId="1967271887">
    <w:abstractNumId w:val="32"/>
  </w:num>
  <w:num w:numId="41" w16cid:durableId="1175262579">
    <w:abstractNumId w:val="32"/>
  </w:num>
  <w:num w:numId="42" w16cid:durableId="893079551">
    <w:abstractNumId w:val="32"/>
  </w:num>
  <w:num w:numId="43" w16cid:durableId="632640846">
    <w:abstractNumId w:val="19"/>
  </w:num>
  <w:num w:numId="44" w16cid:durableId="450437672">
    <w:abstractNumId w:val="16"/>
  </w:num>
  <w:num w:numId="45" w16cid:durableId="482431810">
    <w:abstractNumId w:val="24"/>
  </w:num>
  <w:num w:numId="46" w16cid:durableId="356931883">
    <w:abstractNumId w:val="40"/>
  </w:num>
  <w:num w:numId="47" w16cid:durableId="32198702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B8B"/>
    <w:rsid w:val="00013CD6"/>
    <w:rsid w:val="0001400A"/>
    <w:rsid w:val="000141F7"/>
    <w:rsid w:val="000146E7"/>
    <w:rsid w:val="000150DA"/>
    <w:rsid w:val="000153C3"/>
    <w:rsid w:val="0001686A"/>
    <w:rsid w:val="00016A41"/>
    <w:rsid w:val="000171D6"/>
    <w:rsid w:val="00017745"/>
    <w:rsid w:val="000220E9"/>
    <w:rsid w:val="00023565"/>
    <w:rsid w:val="00024628"/>
    <w:rsid w:val="00024798"/>
    <w:rsid w:val="000268FB"/>
    <w:rsid w:val="00026995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1FC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BB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CCB"/>
    <w:rsid w:val="000B77DD"/>
    <w:rsid w:val="000B79B7"/>
    <w:rsid w:val="000C0426"/>
    <w:rsid w:val="000C05C6"/>
    <w:rsid w:val="000C13A3"/>
    <w:rsid w:val="000C15A0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400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3D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5759"/>
    <w:rsid w:val="00126564"/>
    <w:rsid w:val="001265BC"/>
    <w:rsid w:val="00126856"/>
    <w:rsid w:val="00127379"/>
    <w:rsid w:val="001300B5"/>
    <w:rsid w:val="001306C0"/>
    <w:rsid w:val="00131D3C"/>
    <w:rsid w:val="0013262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0B"/>
    <w:rsid w:val="00147C8B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A022E"/>
    <w:rsid w:val="001A0FD2"/>
    <w:rsid w:val="001A1257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28F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67E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4C1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41A8"/>
    <w:rsid w:val="00235221"/>
    <w:rsid w:val="00235368"/>
    <w:rsid w:val="00237043"/>
    <w:rsid w:val="002372A2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5AE6"/>
    <w:rsid w:val="00286417"/>
    <w:rsid w:val="0028786F"/>
    <w:rsid w:val="00287A12"/>
    <w:rsid w:val="00287B41"/>
    <w:rsid w:val="00287D13"/>
    <w:rsid w:val="00291038"/>
    <w:rsid w:val="00292E3B"/>
    <w:rsid w:val="002934C0"/>
    <w:rsid w:val="002943A4"/>
    <w:rsid w:val="00295FEC"/>
    <w:rsid w:val="0029673F"/>
    <w:rsid w:val="002974AC"/>
    <w:rsid w:val="002A04CF"/>
    <w:rsid w:val="002A062F"/>
    <w:rsid w:val="002A3550"/>
    <w:rsid w:val="002A3C41"/>
    <w:rsid w:val="002A4930"/>
    <w:rsid w:val="002A65F9"/>
    <w:rsid w:val="002A6F90"/>
    <w:rsid w:val="002A7929"/>
    <w:rsid w:val="002B051E"/>
    <w:rsid w:val="002B1D85"/>
    <w:rsid w:val="002B21E7"/>
    <w:rsid w:val="002B2ABA"/>
    <w:rsid w:val="002B46FF"/>
    <w:rsid w:val="002B5BA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5AA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2459"/>
    <w:rsid w:val="003142A3"/>
    <w:rsid w:val="0031486D"/>
    <w:rsid w:val="00315143"/>
    <w:rsid w:val="003153C7"/>
    <w:rsid w:val="00315BC4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598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CC3"/>
    <w:rsid w:val="003C599D"/>
    <w:rsid w:val="003C7614"/>
    <w:rsid w:val="003C782C"/>
    <w:rsid w:val="003C7D29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6B2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A7A"/>
    <w:rsid w:val="00403125"/>
    <w:rsid w:val="004036D4"/>
    <w:rsid w:val="00403D75"/>
    <w:rsid w:val="00403F19"/>
    <w:rsid w:val="00403FCF"/>
    <w:rsid w:val="00404271"/>
    <w:rsid w:val="00404D45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0D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2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433"/>
    <w:rsid w:val="004A4199"/>
    <w:rsid w:val="004A46E5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7315"/>
    <w:rsid w:val="004F0B8C"/>
    <w:rsid w:val="004F0C9A"/>
    <w:rsid w:val="004F162D"/>
    <w:rsid w:val="004F1C34"/>
    <w:rsid w:val="004F25A1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5CE3"/>
    <w:rsid w:val="00546DA6"/>
    <w:rsid w:val="00550FF2"/>
    <w:rsid w:val="0055150E"/>
    <w:rsid w:val="00552D00"/>
    <w:rsid w:val="00552EDB"/>
    <w:rsid w:val="0055392F"/>
    <w:rsid w:val="00553C48"/>
    <w:rsid w:val="00554C55"/>
    <w:rsid w:val="00555F6C"/>
    <w:rsid w:val="00556068"/>
    <w:rsid w:val="00556849"/>
    <w:rsid w:val="005568FB"/>
    <w:rsid w:val="00557917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5344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93C"/>
    <w:rsid w:val="005C0AC3"/>
    <w:rsid w:val="005C1260"/>
    <w:rsid w:val="005C1CE7"/>
    <w:rsid w:val="005C223F"/>
    <w:rsid w:val="005C2F29"/>
    <w:rsid w:val="005C319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0AA"/>
    <w:rsid w:val="00601CC9"/>
    <w:rsid w:val="0060300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B57"/>
    <w:rsid w:val="00623FAF"/>
    <w:rsid w:val="00624FCE"/>
    <w:rsid w:val="006278F1"/>
    <w:rsid w:val="006301EC"/>
    <w:rsid w:val="00632F1F"/>
    <w:rsid w:val="00635AB9"/>
    <w:rsid w:val="00636187"/>
    <w:rsid w:val="00637636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2DD"/>
    <w:rsid w:val="00651D13"/>
    <w:rsid w:val="00652597"/>
    <w:rsid w:val="0065267B"/>
    <w:rsid w:val="0065339E"/>
    <w:rsid w:val="006539B5"/>
    <w:rsid w:val="006551F8"/>
    <w:rsid w:val="00660F0E"/>
    <w:rsid w:val="0066251F"/>
    <w:rsid w:val="00663BA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3A7"/>
    <w:rsid w:val="006838FC"/>
    <w:rsid w:val="006839CA"/>
    <w:rsid w:val="00684304"/>
    <w:rsid w:val="00687322"/>
    <w:rsid w:val="006900C9"/>
    <w:rsid w:val="00690B18"/>
    <w:rsid w:val="00691090"/>
    <w:rsid w:val="006910CB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E49"/>
    <w:rsid w:val="006A2C65"/>
    <w:rsid w:val="006A3B59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E69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18C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42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AC"/>
    <w:rsid w:val="00704663"/>
    <w:rsid w:val="00705F89"/>
    <w:rsid w:val="00706881"/>
    <w:rsid w:val="007077AE"/>
    <w:rsid w:val="00711F58"/>
    <w:rsid w:val="00713FD9"/>
    <w:rsid w:val="00714DFB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1A53"/>
    <w:rsid w:val="00732545"/>
    <w:rsid w:val="007340EC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45FE"/>
    <w:rsid w:val="00744615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F7E"/>
    <w:rsid w:val="0076702C"/>
    <w:rsid w:val="00767B94"/>
    <w:rsid w:val="00767C2D"/>
    <w:rsid w:val="007701A3"/>
    <w:rsid w:val="0077042B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3BE9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D689C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4551"/>
    <w:rsid w:val="00804B80"/>
    <w:rsid w:val="00805B03"/>
    <w:rsid w:val="008063F6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1F24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6"/>
    <w:rsid w:val="008512DA"/>
    <w:rsid w:val="00851CD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859"/>
    <w:rsid w:val="00860A51"/>
    <w:rsid w:val="008611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41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72E"/>
    <w:rsid w:val="00883EB3"/>
    <w:rsid w:val="00884656"/>
    <w:rsid w:val="0088596E"/>
    <w:rsid w:val="008872E1"/>
    <w:rsid w:val="008879DA"/>
    <w:rsid w:val="008907FD"/>
    <w:rsid w:val="00890F18"/>
    <w:rsid w:val="00892063"/>
    <w:rsid w:val="00893080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06C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154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1777"/>
    <w:rsid w:val="00942421"/>
    <w:rsid w:val="00942586"/>
    <w:rsid w:val="00942A8D"/>
    <w:rsid w:val="009457B1"/>
    <w:rsid w:val="00945C17"/>
    <w:rsid w:val="00947C57"/>
    <w:rsid w:val="00950198"/>
    <w:rsid w:val="00950B60"/>
    <w:rsid w:val="00950BF4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194A"/>
    <w:rsid w:val="00962926"/>
    <w:rsid w:val="00962DEB"/>
    <w:rsid w:val="0096321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3F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990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AE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2FEF"/>
    <w:rsid w:val="009F4F45"/>
    <w:rsid w:val="009F57A4"/>
    <w:rsid w:val="009F5B1D"/>
    <w:rsid w:val="009F746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4195"/>
    <w:rsid w:val="00A34535"/>
    <w:rsid w:val="00A35FA2"/>
    <w:rsid w:val="00A36010"/>
    <w:rsid w:val="00A36832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917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E0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C5E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1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5F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D4B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42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2EE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06"/>
    <w:rsid w:val="00BC59A3"/>
    <w:rsid w:val="00BD000F"/>
    <w:rsid w:val="00BD0133"/>
    <w:rsid w:val="00BD0F71"/>
    <w:rsid w:val="00BD1573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DB"/>
    <w:rsid w:val="00C158D6"/>
    <w:rsid w:val="00C15A89"/>
    <w:rsid w:val="00C16A47"/>
    <w:rsid w:val="00C17804"/>
    <w:rsid w:val="00C2083F"/>
    <w:rsid w:val="00C20BDF"/>
    <w:rsid w:val="00C215AE"/>
    <w:rsid w:val="00C21A15"/>
    <w:rsid w:val="00C21B0B"/>
    <w:rsid w:val="00C21C81"/>
    <w:rsid w:val="00C21E1A"/>
    <w:rsid w:val="00C22430"/>
    <w:rsid w:val="00C22434"/>
    <w:rsid w:val="00C22BC2"/>
    <w:rsid w:val="00C23D19"/>
    <w:rsid w:val="00C248DE"/>
    <w:rsid w:val="00C27B02"/>
    <w:rsid w:val="00C30E01"/>
    <w:rsid w:val="00C3209E"/>
    <w:rsid w:val="00C3212E"/>
    <w:rsid w:val="00C341D7"/>
    <w:rsid w:val="00C348AD"/>
    <w:rsid w:val="00C34C12"/>
    <w:rsid w:val="00C34F3A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3DBC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2CA"/>
    <w:rsid w:val="00C6579C"/>
    <w:rsid w:val="00C66615"/>
    <w:rsid w:val="00C66957"/>
    <w:rsid w:val="00C67AC5"/>
    <w:rsid w:val="00C70037"/>
    <w:rsid w:val="00C71E0D"/>
    <w:rsid w:val="00C7263C"/>
    <w:rsid w:val="00C735BB"/>
    <w:rsid w:val="00C74B22"/>
    <w:rsid w:val="00C74BA4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5F6"/>
    <w:rsid w:val="00CA5B19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5875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4F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97C"/>
    <w:rsid w:val="00D12C49"/>
    <w:rsid w:val="00D1331A"/>
    <w:rsid w:val="00D1334E"/>
    <w:rsid w:val="00D133A7"/>
    <w:rsid w:val="00D1382A"/>
    <w:rsid w:val="00D1496F"/>
    <w:rsid w:val="00D1621C"/>
    <w:rsid w:val="00D1776D"/>
    <w:rsid w:val="00D20E1C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928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CC4"/>
    <w:rsid w:val="00D62F79"/>
    <w:rsid w:val="00D6339A"/>
    <w:rsid w:val="00D64BFB"/>
    <w:rsid w:val="00D66DEE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DD8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F8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744"/>
    <w:rsid w:val="00E6696D"/>
    <w:rsid w:val="00E67067"/>
    <w:rsid w:val="00E676F0"/>
    <w:rsid w:val="00E67CCB"/>
    <w:rsid w:val="00E70B6D"/>
    <w:rsid w:val="00E72791"/>
    <w:rsid w:val="00E72A6B"/>
    <w:rsid w:val="00E72C53"/>
    <w:rsid w:val="00E73FF9"/>
    <w:rsid w:val="00E74A85"/>
    <w:rsid w:val="00E74C31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4D60"/>
    <w:rsid w:val="00F04EC7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43"/>
    <w:rsid w:val="00F32EAA"/>
    <w:rsid w:val="00F331F5"/>
    <w:rsid w:val="00F33340"/>
    <w:rsid w:val="00F346D8"/>
    <w:rsid w:val="00F36872"/>
    <w:rsid w:val="00F36E18"/>
    <w:rsid w:val="00F36FC6"/>
    <w:rsid w:val="00F37BA2"/>
    <w:rsid w:val="00F40CF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088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DBE"/>
    <w:rsid w:val="00F9273B"/>
    <w:rsid w:val="00F934BB"/>
    <w:rsid w:val="00F93893"/>
    <w:rsid w:val="00F950EB"/>
    <w:rsid w:val="00F960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5D"/>
    <w:rsid w:val="00FB1849"/>
    <w:rsid w:val="00FB2293"/>
    <w:rsid w:val="00FB3C29"/>
    <w:rsid w:val="00FB5464"/>
    <w:rsid w:val="00FB6D54"/>
    <w:rsid w:val="00FC1B87"/>
    <w:rsid w:val="00FC2C86"/>
    <w:rsid w:val="00FC32DA"/>
    <w:rsid w:val="00FC34C6"/>
    <w:rsid w:val="00FC4794"/>
    <w:rsid w:val="00FC4B78"/>
    <w:rsid w:val="00FC4F8A"/>
    <w:rsid w:val="00FC59B4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6A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0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FC4B78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C4B7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/>
      <w:sz w:val="32"/>
    </w:rPr>
  </w:style>
  <w:style w:type="paragraph" w:styleId="Heading3">
    <w:name w:val="heading 3"/>
    <w:basedOn w:val="Heading2"/>
    <w:next w:val="Normal"/>
    <w:link w:val="Heading3Char"/>
    <w:qFormat/>
    <w:rsid w:val="00FC4B7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4B7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4B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B78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FC4B78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FC4B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B78"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FC4B78"/>
    <w:rPr>
      <w:rFonts w:asciiTheme="minorHAnsi" w:hAnsiTheme="minorHAnsi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26F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26F72"/>
    <w:rPr>
      <w:color w:val="954F72" w:themeColor="followedHyperlink"/>
      <w:u w:val="single"/>
    </w:rPr>
  </w:style>
  <w:style w:type="character" w:styleId="Strong">
    <w:name w:val="Strong"/>
    <w:basedOn w:val="DefaultParagraphFont"/>
    <w:qFormat/>
    <w:rsid w:val="00715D4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53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9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7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1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77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1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5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4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0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BFA55B02-7FEE-AB45-8EDC-AE321F0B89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CMCC-1</cp:lastModifiedBy>
  <cp:revision>128</cp:revision>
  <cp:lastPrinted>2018-08-13T16:59:00Z</cp:lastPrinted>
  <dcterms:created xsi:type="dcterms:W3CDTF">2023-04-04T22:29:00Z</dcterms:created>
  <dcterms:modified xsi:type="dcterms:W3CDTF">2025-03-28T21:47:00Z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